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6A8" w:rsidRPr="005406A8" w:rsidRDefault="005406A8" w:rsidP="005406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06A8">
        <w:rPr>
          <w:rFonts w:ascii="Times New Roman" w:hAnsi="Times New Roman" w:cs="Times New Roman"/>
          <w:sz w:val="24"/>
          <w:szCs w:val="24"/>
        </w:rPr>
        <w:t>УДК 711.16</w:t>
      </w:r>
    </w:p>
    <w:p w:rsidR="00712CE4" w:rsidRDefault="000235A5" w:rsidP="005406A8">
      <w:pPr>
        <w:pStyle w:val="Default"/>
        <w:jc w:val="center"/>
        <w:rPr>
          <w:b/>
        </w:rPr>
      </w:pPr>
      <w:r w:rsidRPr="000235A5">
        <w:rPr>
          <w:b/>
        </w:rPr>
        <w:t xml:space="preserve">ОЦЕНКА ОБЕСПЕЧЕНИЯ ЖИЛЫХ ТЕРРИТОРИЙ </w:t>
      </w:r>
    </w:p>
    <w:p w:rsidR="000235A5" w:rsidRPr="000235A5" w:rsidRDefault="000235A5" w:rsidP="005406A8">
      <w:pPr>
        <w:pStyle w:val="Default"/>
        <w:jc w:val="center"/>
        <w:rPr>
          <w:b/>
          <w:iCs/>
        </w:rPr>
      </w:pPr>
      <w:r w:rsidRPr="000235A5">
        <w:rPr>
          <w:b/>
        </w:rPr>
        <w:t>ГОРОДСКИМИ ФУНКЦИЯМИ</w:t>
      </w:r>
      <w:r w:rsidRPr="000235A5">
        <w:rPr>
          <w:b/>
          <w:iCs/>
        </w:rPr>
        <w:t xml:space="preserve"> </w:t>
      </w:r>
    </w:p>
    <w:p w:rsidR="005406A8" w:rsidRDefault="005406A8" w:rsidP="005406A8">
      <w:pPr>
        <w:pStyle w:val="Default"/>
        <w:jc w:val="center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Н.В. Бакае</w:t>
      </w:r>
      <w:r w:rsidR="00D307F2">
        <w:rPr>
          <w:i/>
          <w:iCs/>
          <w:sz w:val="23"/>
          <w:szCs w:val="23"/>
        </w:rPr>
        <w:t xml:space="preserve">ва, </w:t>
      </w:r>
      <w:proofErr w:type="spellStart"/>
      <w:r w:rsidR="00D307F2">
        <w:rPr>
          <w:i/>
          <w:iCs/>
          <w:sz w:val="23"/>
          <w:szCs w:val="23"/>
        </w:rPr>
        <w:t>д.т.</w:t>
      </w:r>
      <w:r>
        <w:rPr>
          <w:i/>
          <w:iCs/>
          <w:sz w:val="23"/>
          <w:szCs w:val="23"/>
        </w:rPr>
        <w:t>н</w:t>
      </w:r>
      <w:proofErr w:type="spellEnd"/>
      <w:r>
        <w:rPr>
          <w:i/>
          <w:iCs/>
          <w:sz w:val="23"/>
          <w:szCs w:val="23"/>
        </w:rPr>
        <w:t xml:space="preserve">, проф., А.А. </w:t>
      </w:r>
      <w:proofErr w:type="spellStart"/>
      <w:r>
        <w:rPr>
          <w:i/>
          <w:iCs/>
          <w:sz w:val="23"/>
          <w:szCs w:val="23"/>
        </w:rPr>
        <w:t>Кормина</w:t>
      </w:r>
      <w:proofErr w:type="spellEnd"/>
      <w:r>
        <w:rPr>
          <w:i/>
          <w:iCs/>
          <w:sz w:val="23"/>
          <w:szCs w:val="23"/>
        </w:rPr>
        <w:t>, аспирант.</w:t>
      </w:r>
    </w:p>
    <w:p w:rsidR="005406A8" w:rsidRPr="005406A8" w:rsidRDefault="005406A8" w:rsidP="005406A8">
      <w:pPr>
        <w:pStyle w:val="Default"/>
        <w:jc w:val="center"/>
        <w:rPr>
          <w:i/>
          <w:iCs/>
        </w:rPr>
      </w:pPr>
      <w:r>
        <w:rPr>
          <w:i/>
          <w:iCs/>
          <w:sz w:val="23"/>
          <w:szCs w:val="23"/>
        </w:rPr>
        <w:t xml:space="preserve">Национальный </w:t>
      </w:r>
      <w:r w:rsidRPr="005406A8">
        <w:rPr>
          <w:i/>
          <w:iCs/>
        </w:rPr>
        <w:t xml:space="preserve">исследовательский Московский государственный </w:t>
      </w:r>
    </w:p>
    <w:p w:rsidR="005406A8" w:rsidRPr="005406A8" w:rsidRDefault="005406A8" w:rsidP="005406A8">
      <w:pPr>
        <w:pStyle w:val="Default"/>
        <w:jc w:val="center"/>
        <w:rPr>
          <w:i/>
          <w:iCs/>
        </w:rPr>
      </w:pPr>
      <w:r w:rsidRPr="005406A8">
        <w:rPr>
          <w:i/>
          <w:iCs/>
        </w:rPr>
        <w:t>строительный университет,</w:t>
      </w:r>
    </w:p>
    <w:p w:rsidR="005406A8" w:rsidRPr="005406A8" w:rsidRDefault="005406A8" w:rsidP="005406A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406A8">
        <w:rPr>
          <w:rFonts w:ascii="Times New Roman" w:hAnsi="Times New Roman" w:cs="Times New Roman"/>
          <w:i/>
          <w:sz w:val="24"/>
          <w:szCs w:val="24"/>
        </w:rPr>
        <w:t>129337, г. Москва, Ярославское шоссе, д. 26</w:t>
      </w:r>
    </w:p>
    <w:p w:rsidR="005406A8" w:rsidRPr="005406A8" w:rsidRDefault="005406A8" w:rsidP="005406A8">
      <w:pPr>
        <w:pStyle w:val="Default"/>
        <w:jc w:val="center"/>
        <w:rPr>
          <w:i/>
        </w:rPr>
      </w:pPr>
      <w:r w:rsidRPr="005406A8">
        <w:rPr>
          <w:i/>
          <w:iCs/>
          <w:lang w:val="en-US"/>
        </w:rPr>
        <w:t>E</w:t>
      </w:r>
      <w:r w:rsidRPr="005406A8">
        <w:rPr>
          <w:i/>
          <w:iCs/>
        </w:rPr>
        <w:t>-</w:t>
      </w:r>
      <w:r w:rsidRPr="005406A8">
        <w:rPr>
          <w:i/>
          <w:iCs/>
          <w:lang w:val="en-US"/>
        </w:rPr>
        <w:t>mail</w:t>
      </w:r>
      <w:r w:rsidRPr="005406A8">
        <w:rPr>
          <w:i/>
          <w:iCs/>
        </w:rPr>
        <w:t xml:space="preserve">: </w:t>
      </w:r>
      <w:proofErr w:type="spellStart"/>
      <w:r w:rsidRPr="005406A8">
        <w:rPr>
          <w:i/>
          <w:iCs/>
          <w:lang w:val="en-US"/>
        </w:rPr>
        <w:t>natbak</w:t>
      </w:r>
      <w:proofErr w:type="spellEnd"/>
      <w:r w:rsidRPr="005406A8">
        <w:rPr>
          <w:i/>
          <w:iCs/>
        </w:rPr>
        <w:t>@</w:t>
      </w:r>
      <w:r w:rsidRPr="005406A8">
        <w:rPr>
          <w:i/>
          <w:iCs/>
          <w:lang w:val="en-US"/>
        </w:rPr>
        <w:t>mail</w:t>
      </w:r>
      <w:r w:rsidRPr="005406A8">
        <w:rPr>
          <w:i/>
          <w:iCs/>
        </w:rPr>
        <w:t>.</w:t>
      </w:r>
      <w:proofErr w:type="spellStart"/>
      <w:r w:rsidRPr="005406A8">
        <w:rPr>
          <w:i/>
          <w:iCs/>
          <w:lang w:val="en-US"/>
        </w:rPr>
        <w:t>ru</w:t>
      </w:r>
      <w:proofErr w:type="spellEnd"/>
    </w:p>
    <w:p w:rsidR="005406A8" w:rsidRPr="005406A8" w:rsidRDefault="005406A8" w:rsidP="005406A8">
      <w:pPr>
        <w:pStyle w:val="Default"/>
        <w:jc w:val="center"/>
        <w:rPr>
          <w:rStyle w:val="a8"/>
        </w:rPr>
      </w:pPr>
      <w:r w:rsidRPr="005406A8">
        <w:rPr>
          <w:rStyle w:val="a8"/>
        </w:rPr>
        <w:t>Юго-Западный государственный университет,</w:t>
      </w:r>
    </w:p>
    <w:p w:rsidR="005406A8" w:rsidRPr="005406A8" w:rsidRDefault="005406A8" w:rsidP="005406A8">
      <w:pPr>
        <w:pStyle w:val="Default"/>
        <w:jc w:val="center"/>
        <w:rPr>
          <w:i/>
        </w:rPr>
      </w:pPr>
      <w:r w:rsidRPr="005406A8">
        <w:rPr>
          <w:i/>
          <w:iCs/>
        </w:rPr>
        <w:t xml:space="preserve">302040, г. Курск, ул. 50-лет Октября, д. 94, . </w:t>
      </w:r>
    </w:p>
    <w:p w:rsidR="005406A8" w:rsidRPr="005406A8" w:rsidRDefault="005406A8" w:rsidP="005406A8">
      <w:pPr>
        <w:pStyle w:val="Default"/>
        <w:jc w:val="center"/>
        <w:rPr>
          <w:i/>
          <w:lang w:val="en-US"/>
        </w:rPr>
      </w:pPr>
      <w:r w:rsidRPr="005406A8">
        <w:rPr>
          <w:i/>
          <w:iCs/>
          <w:lang w:val="en-US"/>
        </w:rPr>
        <w:t>E-mail: sascha-girl@mail.ru</w:t>
      </w:r>
    </w:p>
    <w:p w:rsidR="00C81376" w:rsidRPr="004808A1" w:rsidRDefault="00C81376" w:rsidP="005406A8">
      <w:pPr>
        <w:pStyle w:val="Default"/>
        <w:jc w:val="center"/>
        <w:rPr>
          <w:i/>
          <w:iCs/>
          <w:sz w:val="23"/>
          <w:szCs w:val="23"/>
          <w:lang w:val="en-US"/>
        </w:rPr>
      </w:pPr>
    </w:p>
    <w:p w:rsidR="000235A5" w:rsidRDefault="002F257B" w:rsidP="000235A5">
      <w:pPr>
        <w:pStyle w:val="a9"/>
        <w:suppressAutoHyphens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Аннотация</w:t>
      </w:r>
      <w:r w:rsidRPr="00700DD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: </w:t>
      </w:r>
      <w:r w:rsidR="007F2529">
        <w:rPr>
          <w:rFonts w:ascii="Times New Roman" w:hAnsi="Times New Roman" w:cs="Times New Roman"/>
          <w:i/>
          <w:sz w:val="24"/>
          <w:szCs w:val="24"/>
        </w:rPr>
        <w:t xml:space="preserve">на основе концепции биосферной совместимости </w:t>
      </w:r>
      <w:r w:rsidR="00974629">
        <w:rPr>
          <w:rFonts w:ascii="Times New Roman" w:hAnsi="Times New Roman" w:cs="Times New Roman"/>
          <w:bCs/>
          <w:i/>
          <w:iCs/>
          <w:sz w:val="24"/>
          <w:szCs w:val="24"/>
        </w:rPr>
        <w:t>р</w:t>
      </w:r>
      <w:r w:rsidR="00700DD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ассмотрен </w:t>
      </w:r>
      <w:r w:rsidR="0097462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научный подход к </w:t>
      </w:r>
      <w:r w:rsidR="000235A5" w:rsidRPr="000235A5">
        <w:rPr>
          <w:rFonts w:ascii="Times New Roman" w:eastAsia="MS Mincho" w:hAnsi="Times New Roman" w:cs="Times New Roman"/>
          <w:i/>
          <w:sz w:val="24"/>
          <w:szCs w:val="24"/>
        </w:rPr>
        <w:t>оценк</w:t>
      </w:r>
      <w:r w:rsidR="00974629">
        <w:rPr>
          <w:rFonts w:ascii="Times New Roman" w:eastAsia="MS Mincho" w:hAnsi="Times New Roman" w:cs="Times New Roman"/>
          <w:i/>
          <w:sz w:val="24"/>
          <w:szCs w:val="24"/>
        </w:rPr>
        <w:t>е</w:t>
      </w:r>
      <w:r w:rsidR="000235A5" w:rsidRPr="000235A5">
        <w:rPr>
          <w:rFonts w:ascii="Times New Roman" w:eastAsia="MS Mincho" w:hAnsi="Times New Roman" w:cs="Times New Roman"/>
          <w:i/>
          <w:sz w:val="24"/>
          <w:szCs w:val="24"/>
        </w:rPr>
        <w:t xml:space="preserve"> </w:t>
      </w:r>
      <w:r w:rsidR="00700DD4" w:rsidRPr="000235A5">
        <w:rPr>
          <w:rFonts w:ascii="Times New Roman" w:hAnsi="Times New Roman" w:cs="Times New Roman"/>
          <w:i/>
          <w:sz w:val="24"/>
          <w:szCs w:val="24"/>
        </w:rPr>
        <w:t xml:space="preserve">функциональной обеспеченности </w:t>
      </w:r>
      <w:r w:rsidR="00700DD4">
        <w:rPr>
          <w:rFonts w:ascii="Times New Roman" w:hAnsi="Times New Roman" w:cs="Times New Roman"/>
          <w:i/>
          <w:sz w:val="24"/>
          <w:szCs w:val="24"/>
        </w:rPr>
        <w:t xml:space="preserve">жилых </w:t>
      </w:r>
      <w:r w:rsidR="00700DD4" w:rsidRPr="000235A5">
        <w:rPr>
          <w:rFonts w:ascii="Times New Roman" w:hAnsi="Times New Roman" w:cs="Times New Roman"/>
          <w:i/>
          <w:sz w:val="24"/>
          <w:szCs w:val="24"/>
        </w:rPr>
        <w:t>территорий</w:t>
      </w:r>
      <w:r w:rsidR="00700DD4">
        <w:rPr>
          <w:rFonts w:ascii="Times New Roman" w:hAnsi="Times New Roman" w:cs="Times New Roman"/>
          <w:i/>
          <w:sz w:val="24"/>
          <w:szCs w:val="24"/>
        </w:rPr>
        <w:t xml:space="preserve"> городскими функциями</w:t>
      </w:r>
      <w:r w:rsidR="007F2529">
        <w:rPr>
          <w:rFonts w:ascii="Times New Roman" w:hAnsi="Times New Roman" w:cs="Times New Roman"/>
          <w:i/>
          <w:sz w:val="24"/>
          <w:szCs w:val="24"/>
        </w:rPr>
        <w:t>.</w:t>
      </w:r>
      <w:r w:rsidR="0097462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74629">
        <w:rPr>
          <w:rFonts w:ascii="Times New Roman" w:eastAsia="MS Mincho" w:hAnsi="Times New Roman" w:cs="Times New Roman"/>
          <w:i/>
          <w:sz w:val="24"/>
          <w:szCs w:val="24"/>
        </w:rPr>
        <w:t>Функции города выступают важнейшим г</w:t>
      </w:r>
      <w:r w:rsidR="00974629" w:rsidRPr="000235A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радостроительны</w:t>
      </w:r>
      <w:r w:rsidR="0097462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м</w:t>
      </w:r>
      <w:r w:rsidR="00974629" w:rsidRPr="000235A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инструментари</w:t>
      </w:r>
      <w:r w:rsidR="0097462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ем создания благоприятной среды жизнедеятельности.</w:t>
      </w:r>
      <w:r w:rsidR="00974629" w:rsidRPr="000235A5">
        <w:rPr>
          <w:rFonts w:ascii="Times New Roman" w:eastAsia="MS Mincho" w:hAnsi="Times New Roman" w:cs="Times New Roman"/>
          <w:i/>
          <w:sz w:val="24"/>
          <w:szCs w:val="24"/>
        </w:rPr>
        <w:t xml:space="preserve"> </w:t>
      </w:r>
      <w:r w:rsidR="00700DD4">
        <w:rPr>
          <w:rFonts w:ascii="Times New Roman" w:eastAsia="MS Mincho" w:hAnsi="Times New Roman" w:cs="Times New Roman"/>
          <w:i/>
          <w:sz w:val="24"/>
          <w:szCs w:val="24"/>
        </w:rPr>
        <w:t>О</w:t>
      </w:r>
      <w:r w:rsidR="00700DD4" w:rsidRPr="000235A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собая роль </w:t>
      </w:r>
      <w:r w:rsidR="00974629">
        <w:rPr>
          <w:rFonts w:ascii="Times New Roman" w:hAnsi="Times New Roman" w:cs="Times New Roman"/>
          <w:i/>
          <w:sz w:val="24"/>
          <w:szCs w:val="24"/>
        </w:rPr>
        <w:t xml:space="preserve">при </w:t>
      </w:r>
      <w:r w:rsidR="00974629" w:rsidRPr="00974629">
        <w:rPr>
          <w:rFonts w:ascii="Times New Roman" w:hAnsi="Times New Roman" w:cs="Times New Roman"/>
          <w:i/>
          <w:sz w:val="24"/>
          <w:szCs w:val="24"/>
        </w:rPr>
        <w:t xml:space="preserve">выполнении проектов планировки территории </w:t>
      </w:r>
      <w:r w:rsidR="00974629">
        <w:rPr>
          <w:rFonts w:ascii="Times New Roman" w:hAnsi="Times New Roman" w:cs="Times New Roman"/>
          <w:i/>
          <w:sz w:val="24"/>
          <w:szCs w:val="24"/>
        </w:rPr>
        <w:t>жилых образований</w:t>
      </w:r>
      <w:r w:rsidR="00974629" w:rsidRPr="000235A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700DD4" w:rsidRPr="000235A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отводится </w:t>
      </w:r>
      <w:proofErr w:type="spellStart"/>
      <w:r w:rsidR="00700DD4" w:rsidRPr="000235A5">
        <w:rPr>
          <w:rFonts w:ascii="Times New Roman" w:hAnsi="Times New Roman" w:cs="Times New Roman"/>
          <w:i/>
          <w:sz w:val="24"/>
          <w:szCs w:val="24"/>
        </w:rPr>
        <w:t>сформированности</w:t>
      </w:r>
      <w:proofErr w:type="spellEnd"/>
      <w:r w:rsidR="00700DD4" w:rsidRPr="000235A5">
        <w:rPr>
          <w:rFonts w:ascii="Times New Roman" w:hAnsi="Times New Roman" w:cs="Times New Roman"/>
          <w:i/>
          <w:sz w:val="24"/>
          <w:szCs w:val="24"/>
        </w:rPr>
        <w:t xml:space="preserve"> социально-значимой инфраструктуры</w:t>
      </w:r>
      <w:r w:rsidR="00700DD4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974629">
        <w:rPr>
          <w:rFonts w:ascii="Times New Roman" w:hAnsi="Times New Roman" w:cs="Times New Roman"/>
          <w:i/>
          <w:sz w:val="24"/>
          <w:szCs w:val="24"/>
        </w:rPr>
        <w:t>Построена иерархия функций города, соотнесенная с нормативными требованиями градостроительного проектирования,</w:t>
      </w:r>
      <w:r w:rsidR="00974629" w:rsidRPr="0097462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74629">
        <w:rPr>
          <w:rFonts w:ascii="Times New Roman" w:hAnsi="Times New Roman" w:cs="Times New Roman"/>
          <w:i/>
          <w:sz w:val="24"/>
          <w:szCs w:val="24"/>
        </w:rPr>
        <w:t>и выявлены составляющие</w:t>
      </w:r>
      <w:r w:rsidR="00974629" w:rsidRPr="00974629">
        <w:rPr>
          <w:rFonts w:ascii="Times New Roman" w:hAnsi="Times New Roman" w:cs="Times New Roman"/>
          <w:sz w:val="24"/>
          <w:szCs w:val="24"/>
        </w:rPr>
        <w:t xml:space="preserve"> </w:t>
      </w:r>
      <w:r w:rsidR="00974629" w:rsidRPr="00974629">
        <w:rPr>
          <w:rFonts w:ascii="Times New Roman" w:hAnsi="Times New Roman" w:cs="Times New Roman"/>
          <w:i/>
          <w:sz w:val="24"/>
          <w:szCs w:val="24"/>
        </w:rPr>
        <w:t>городских подсистем</w:t>
      </w:r>
      <w:r w:rsidR="00974629">
        <w:rPr>
          <w:rFonts w:ascii="Times New Roman" w:hAnsi="Times New Roman" w:cs="Times New Roman"/>
          <w:i/>
          <w:sz w:val="24"/>
          <w:szCs w:val="24"/>
        </w:rPr>
        <w:t xml:space="preserve"> в структуре</w:t>
      </w:r>
      <w:r w:rsidR="007F2529">
        <w:rPr>
          <w:rFonts w:ascii="Times New Roman" w:hAnsi="Times New Roman" w:cs="Times New Roman"/>
          <w:i/>
          <w:sz w:val="24"/>
          <w:szCs w:val="24"/>
        </w:rPr>
        <w:t xml:space="preserve"> городских функций</w:t>
      </w:r>
      <w:r w:rsidR="00974629">
        <w:rPr>
          <w:rFonts w:ascii="Times New Roman" w:hAnsi="Times New Roman" w:cs="Times New Roman"/>
          <w:i/>
          <w:sz w:val="24"/>
          <w:szCs w:val="24"/>
        </w:rPr>
        <w:t>.</w:t>
      </w:r>
    </w:p>
    <w:p w:rsidR="007F2529" w:rsidRPr="007F2529" w:rsidRDefault="007F2529" w:rsidP="000235A5">
      <w:pPr>
        <w:pStyle w:val="a9"/>
        <w:suppressAutoHyphens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i/>
          <w:sz w:val="16"/>
          <w:szCs w:val="16"/>
        </w:rPr>
      </w:pPr>
    </w:p>
    <w:p w:rsidR="000235A5" w:rsidRPr="00433BEF" w:rsidRDefault="002F257B" w:rsidP="00974629">
      <w:pPr>
        <w:pStyle w:val="1"/>
        <w:keepNext w:val="0"/>
        <w:keepLines w:val="0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i/>
          <w:color w:val="auto"/>
          <w:sz w:val="24"/>
          <w:szCs w:val="24"/>
          <w:lang w:val="en-US"/>
        </w:rPr>
      </w:pPr>
      <w:r>
        <w:rPr>
          <w:rFonts w:ascii="Times New Roman" w:hAnsi="Times New Roman" w:cs="Times New Roman"/>
          <w:b w:val="0"/>
          <w:i/>
          <w:color w:val="auto"/>
          <w:sz w:val="24"/>
          <w:szCs w:val="24"/>
          <w:lang w:val="en-US"/>
        </w:rPr>
        <w:t>A</w:t>
      </w:r>
      <w:r w:rsidRPr="00974629">
        <w:rPr>
          <w:rFonts w:ascii="Times New Roman" w:hAnsi="Times New Roman" w:cs="Times New Roman"/>
          <w:b w:val="0"/>
          <w:i/>
          <w:color w:val="auto"/>
          <w:sz w:val="24"/>
          <w:szCs w:val="24"/>
          <w:lang w:val="en-US"/>
        </w:rPr>
        <w:t>bstract</w:t>
      </w:r>
      <w:r w:rsidR="006442F8" w:rsidRPr="00974629">
        <w:rPr>
          <w:rFonts w:ascii="Times New Roman" w:hAnsi="Times New Roman" w:cs="Times New Roman"/>
          <w:b w:val="0"/>
          <w:i/>
          <w:color w:val="auto"/>
          <w:sz w:val="24"/>
          <w:szCs w:val="24"/>
          <w:lang w:val="en-US"/>
        </w:rPr>
        <w:t xml:space="preserve">: </w:t>
      </w:r>
      <w:r w:rsidR="007F2529" w:rsidRPr="007F2529">
        <w:rPr>
          <w:rFonts w:ascii="Times New Roman" w:hAnsi="Times New Roman" w:cs="Times New Roman"/>
          <w:b w:val="0"/>
          <w:i/>
          <w:color w:val="auto"/>
          <w:sz w:val="24"/>
          <w:szCs w:val="24"/>
          <w:lang w:val="en-US"/>
        </w:rPr>
        <w:t>based on the concept of biosphere compatibility, the methodology for assessing the functional security of residential areas with urban functions is considered.</w:t>
      </w:r>
      <w:r w:rsidR="00974629" w:rsidRPr="00974629">
        <w:rPr>
          <w:rFonts w:ascii="Times New Roman" w:hAnsi="Times New Roman" w:cs="Times New Roman"/>
          <w:b w:val="0"/>
          <w:i/>
          <w:color w:val="auto"/>
          <w:sz w:val="24"/>
          <w:szCs w:val="24"/>
          <w:lang w:val="en-US"/>
        </w:rPr>
        <w:t xml:space="preserve"> City functions are the most important urban planning tools for creating a favorable environment for life. A special role in the implementation of projects for planning the territory of residential entities is assigned to the formation of socially significant infrastructure. A hierarchy of city functions is constructed, corr</w:t>
      </w:r>
      <w:r w:rsidR="00974629" w:rsidRPr="00974629">
        <w:rPr>
          <w:rFonts w:ascii="Times New Roman" w:hAnsi="Times New Roman" w:cs="Times New Roman"/>
          <w:b w:val="0"/>
          <w:i/>
          <w:color w:val="auto"/>
          <w:sz w:val="24"/>
          <w:szCs w:val="24"/>
          <w:lang w:val="en-US"/>
        </w:rPr>
        <w:t>e</w:t>
      </w:r>
      <w:r w:rsidR="00974629" w:rsidRPr="00974629">
        <w:rPr>
          <w:rFonts w:ascii="Times New Roman" w:hAnsi="Times New Roman" w:cs="Times New Roman"/>
          <w:b w:val="0"/>
          <w:i/>
          <w:color w:val="auto"/>
          <w:sz w:val="24"/>
          <w:szCs w:val="24"/>
          <w:lang w:val="en-US"/>
        </w:rPr>
        <w:t>lated with the regulatory requirements of urban planning design, and the components of urban su</w:t>
      </w:r>
      <w:r w:rsidR="00974629" w:rsidRPr="00974629">
        <w:rPr>
          <w:rFonts w:ascii="Times New Roman" w:hAnsi="Times New Roman" w:cs="Times New Roman"/>
          <w:b w:val="0"/>
          <w:i/>
          <w:color w:val="auto"/>
          <w:sz w:val="24"/>
          <w:szCs w:val="24"/>
          <w:lang w:val="en-US"/>
        </w:rPr>
        <w:t>b</w:t>
      </w:r>
      <w:r w:rsidR="00974629" w:rsidRPr="00974629">
        <w:rPr>
          <w:rFonts w:ascii="Times New Roman" w:hAnsi="Times New Roman" w:cs="Times New Roman"/>
          <w:b w:val="0"/>
          <w:i/>
          <w:color w:val="auto"/>
          <w:sz w:val="24"/>
          <w:szCs w:val="24"/>
          <w:lang w:val="en-US"/>
        </w:rPr>
        <w:t>systems in their structure are identified.</w:t>
      </w:r>
    </w:p>
    <w:p w:rsidR="00974629" w:rsidRPr="00433BEF" w:rsidRDefault="00974629" w:rsidP="00974629">
      <w:pPr>
        <w:rPr>
          <w:sz w:val="16"/>
          <w:szCs w:val="16"/>
          <w:lang w:val="en-US"/>
        </w:rPr>
      </w:pPr>
    </w:p>
    <w:p w:rsidR="004808A1" w:rsidRPr="00E5691C" w:rsidRDefault="00B712F3" w:rsidP="004808A1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B712F3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Указ Президента Российской Федерации от 7 мая 2018 года N 204 «О национальных целях и стратегических задачах развития Российской Федерации на период до 2024 года» </w:t>
      </w:r>
      <w:r w:rsidRPr="00B712F3">
        <w:rPr>
          <w:rFonts w:ascii="Times New Roman" w:hAnsi="Times New Roman" w:cs="Times New Roman"/>
          <w:spacing w:val="2"/>
          <w:sz w:val="24"/>
          <w:szCs w:val="24"/>
        </w:rPr>
        <w:t>определил,</w:t>
      </w:r>
      <w:r w:rsidRPr="00B712F3">
        <w:rPr>
          <w:rFonts w:ascii="Times New Roman" w:hAnsi="Times New Roman" w:cs="Times New Roman"/>
          <w:sz w:val="24"/>
          <w:szCs w:val="24"/>
        </w:rPr>
        <w:t xml:space="preserve"> что </w:t>
      </w:r>
      <w:r w:rsidRPr="00B712F3">
        <w:rPr>
          <w:rFonts w:ascii="Times New Roman" w:hAnsi="Times New Roman" w:cs="Times New Roman"/>
          <w:spacing w:val="2"/>
          <w:sz w:val="24"/>
          <w:szCs w:val="24"/>
        </w:rPr>
        <w:t xml:space="preserve">одной из важнейших стратегических задач государства </w:t>
      </w:r>
      <w:r w:rsidRPr="00B712F3">
        <w:rPr>
          <w:rFonts w:ascii="Times New Roman" w:hAnsi="Times New Roman" w:cs="Times New Roman"/>
          <w:sz w:val="24"/>
          <w:szCs w:val="24"/>
        </w:rPr>
        <w:t>является с</w:t>
      </w:r>
      <w:r w:rsidRPr="00B712F3">
        <w:rPr>
          <w:rFonts w:ascii="Times New Roman" w:hAnsi="Times New Roman" w:cs="Times New Roman"/>
          <w:spacing w:val="2"/>
          <w:sz w:val="24"/>
          <w:szCs w:val="24"/>
        </w:rPr>
        <w:t>оздание комфортной и безопасной городской среды</w:t>
      </w:r>
      <w:r w:rsidRPr="00B712F3">
        <w:rPr>
          <w:rFonts w:ascii="Times New Roman" w:hAnsi="Times New Roman" w:cs="Times New Roman"/>
          <w:sz w:val="24"/>
          <w:szCs w:val="24"/>
        </w:rPr>
        <w:t xml:space="preserve">. </w:t>
      </w:r>
      <w:r w:rsidR="004808A1" w:rsidRPr="00B712F3">
        <w:rPr>
          <w:rFonts w:ascii="Times New Roman" w:hAnsi="Times New Roman" w:cs="Times New Roman"/>
          <w:sz w:val="24"/>
          <w:szCs w:val="24"/>
        </w:rPr>
        <w:t xml:space="preserve">В настоящее время </w:t>
      </w:r>
      <w:r w:rsidR="001445A2">
        <w:rPr>
          <w:rFonts w:ascii="Times New Roman" w:hAnsi="Times New Roman" w:cs="Times New Roman"/>
          <w:sz w:val="24"/>
          <w:szCs w:val="24"/>
        </w:rPr>
        <w:t xml:space="preserve">эта </w:t>
      </w:r>
      <w:r w:rsidR="004808A1" w:rsidRPr="00B712F3">
        <w:rPr>
          <w:rFonts w:ascii="Times New Roman" w:hAnsi="Times New Roman" w:cs="Times New Roman"/>
          <w:sz w:val="24"/>
          <w:szCs w:val="24"/>
        </w:rPr>
        <w:t>задача требует разрабо</w:t>
      </w:r>
      <w:r w:rsidR="004808A1" w:rsidRPr="00B712F3">
        <w:rPr>
          <w:rFonts w:ascii="Times New Roman" w:hAnsi="Times New Roman" w:cs="Times New Roman"/>
          <w:sz w:val="24"/>
          <w:szCs w:val="24"/>
        </w:rPr>
        <w:t>т</w:t>
      </w:r>
      <w:r w:rsidR="004808A1" w:rsidRPr="00B712F3">
        <w:rPr>
          <w:rFonts w:ascii="Times New Roman" w:hAnsi="Times New Roman" w:cs="Times New Roman"/>
          <w:sz w:val="24"/>
          <w:szCs w:val="24"/>
        </w:rPr>
        <w:t>ки новых требований к ее оценке, а, следовательно, внесения изменений в проектную мет</w:t>
      </w:r>
      <w:r w:rsidR="004808A1" w:rsidRPr="00B712F3">
        <w:rPr>
          <w:rFonts w:ascii="Times New Roman" w:hAnsi="Times New Roman" w:cs="Times New Roman"/>
          <w:sz w:val="24"/>
          <w:szCs w:val="24"/>
        </w:rPr>
        <w:t>о</w:t>
      </w:r>
      <w:r w:rsidR="004808A1" w:rsidRPr="00B712F3">
        <w:rPr>
          <w:rFonts w:ascii="Times New Roman" w:hAnsi="Times New Roman" w:cs="Times New Roman"/>
          <w:sz w:val="24"/>
          <w:szCs w:val="24"/>
        </w:rPr>
        <w:t>дологию [1</w:t>
      </w:r>
      <w:r w:rsidR="006442F8">
        <w:rPr>
          <w:rFonts w:ascii="Times New Roman" w:hAnsi="Times New Roman" w:cs="Times New Roman"/>
          <w:sz w:val="24"/>
          <w:szCs w:val="24"/>
        </w:rPr>
        <w:t>-3</w:t>
      </w:r>
      <w:r w:rsidR="004808A1" w:rsidRPr="00B712F3">
        <w:rPr>
          <w:rFonts w:ascii="Times New Roman" w:hAnsi="Times New Roman" w:cs="Times New Roman"/>
          <w:sz w:val="24"/>
          <w:szCs w:val="24"/>
        </w:rPr>
        <w:t>]. В первую очередь, это касается выполнения проектов планировки территории жилых образований или жилых планировочных единиц (жилого района, микрорайона и др.)</w:t>
      </w:r>
      <w:r w:rsidR="006442F8">
        <w:rPr>
          <w:rFonts w:ascii="Times New Roman" w:hAnsi="Times New Roman" w:cs="Times New Roman"/>
          <w:sz w:val="24"/>
          <w:szCs w:val="24"/>
        </w:rPr>
        <w:t xml:space="preserve"> </w:t>
      </w:r>
      <w:r w:rsidR="006442F8" w:rsidRPr="006442F8">
        <w:rPr>
          <w:rFonts w:ascii="Times New Roman" w:hAnsi="Times New Roman" w:cs="Times New Roman"/>
          <w:sz w:val="24"/>
          <w:szCs w:val="24"/>
        </w:rPr>
        <w:t>[</w:t>
      </w:r>
      <w:r w:rsidR="00E5691C">
        <w:rPr>
          <w:rFonts w:ascii="Times New Roman" w:hAnsi="Times New Roman" w:cs="Times New Roman"/>
          <w:sz w:val="24"/>
          <w:szCs w:val="24"/>
        </w:rPr>
        <w:t>4</w:t>
      </w:r>
      <w:r w:rsidR="006442F8" w:rsidRPr="006442F8">
        <w:rPr>
          <w:rFonts w:ascii="Times New Roman" w:hAnsi="Times New Roman" w:cs="Times New Roman"/>
          <w:sz w:val="24"/>
          <w:szCs w:val="24"/>
        </w:rPr>
        <w:t>]</w:t>
      </w:r>
      <w:r w:rsidR="004808A1" w:rsidRPr="00B712F3">
        <w:rPr>
          <w:rFonts w:ascii="Times New Roman" w:hAnsi="Times New Roman" w:cs="Times New Roman"/>
          <w:sz w:val="24"/>
          <w:szCs w:val="24"/>
        </w:rPr>
        <w:t xml:space="preserve">. Жилые районы являются теми объектами градостроительной деятельности, которые </w:t>
      </w:r>
      <w:r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имущественно </w:t>
      </w:r>
      <w:r w:rsidR="004808A1" w:rsidRPr="00B712F3">
        <w:rPr>
          <w:rFonts w:ascii="Times New Roman" w:hAnsi="Times New Roman" w:cs="Times New Roman"/>
          <w:sz w:val="24"/>
          <w:szCs w:val="24"/>
        </w:rPr>
        <w:t>определяют характеристики качества городской сре</w:t>
      </w:r>
      <w:r>
        <w:rPr>
          <w:rFonts w:ascii="Times New Roman" w:hAnsi="Times New Roman" w:cs="Times New Roman"/>
          <w:sz w:val="24"/>
          <w:szCs w:val="24"/>
        </w:rPr>
        <w:t>ды,</w:t>
      </w:r>
      <w:r w:rsidR="00CE1CFC" w:rsidRPr="00B712F3">
        <w:rPr>
          <w:rFonts w:ascii="Times New Roman" w:hAnsi="Times New Roman" w:cs="Times New Roman"/>
          <w:sz w:val="24"/>
          <w:szCs w:val="24"/>
        </w:rPr>
        <w:t xml:space="preserve"> в связи с чем</w:t>
      </w:r>
      <w:r w:rsidR="004808A1" w:rsidRPr="00B712F3">
        <w:rPr>
          <w:rFonts w:ascii="Times New Roman" w:hAnsi="Times New Roman" w:cs="Times New Roman"/>
          <w:sz w:val="24"/>
          <w:szCs w:val="24"/>
        </w:rPr>
        <w:t>, акт</w:t>
      </w:r>
      <w:r w:rsidR="004808A1" w:rsidRPr="00B712F3">
        <w:rPr>
          <w:rFonts w:ascii="Times New Roman" w:hAnsi="Times New Roman" w:cs="Times New Roman"/>
          <w:sz w:val="24"/>
          <w:szCs w:val="24"/>
        </w:rPr>
        <w:t>у</w:t>
      </w:r>
      <w:r w:rsidR="004808A1" w:rsidRPr="00B712F3">
        <w:rPr>
          <w:rFonts w:ascii="Times New Roman" w:hAnsi="Times New Roman" w:cs="Times New Roman"/>
          <w:sz w:val="24"/>
          <w:szCs w:val="24"/>
        </w:rPr>
        <w:t xml:space="preserve">альность исследования связана с развитием </w:t>
      </w:r>
      <w:r w:rsidR="007F2529">
        <w:rPr>
          <w:rFonts w:ascii="Times New Roman" w:hAnsi="Times New Roman" w:cs="Times New Roman"/>
          <w:sz w:val="24"/>
          <w:szCs w:val="24"/>
        </w:rPr>
        <w:t>научных</w:t>
      </w:r>
      <w:r w:rsidR="004808A1" w:rsidRPr="00B712F3">
        <w:rPr>
          <w:rFonts w:ascii="Times New Roman" w:hAnsi="Times New Roman" w:cs="Times New Roman"/>
          <w:sz w:val="24"/>
          <w:szCs w:val="24"/>
        </w:rPr>
        <w:t xml:space="preserve"> основ градостроитель</w:t>
      </w:r>
      <w:r>
        <w:rPr>
          <w:rFonts w:ascii="Times New Roman" w:hAnsi="Times New Roman" w:cs="Times New Roman"/>
          <w:sz w:val="24"/>
          <w:szCs w:val="24"/>
        </w:rPr>
        <w:t>ного проектир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вания</w:t>
      </w:r>
      <w:r w:rsidR="004808A1" w:rsidRPr="00B712F3">
        <w:rPr>
          <w:rFonts w:ascii="Times New Roman" w:hAnsi="Times New Roman" w:cs="Times New Roman"/>
          <w:sz w:val="24"/>
          <w:szCs w:val="24"/>
        </w:rPr>
        <w:t xml:space="preserve"> на уровне оценки вариантов проектных решений жилых территорий.</w:t>
      </w:r>
      <w:r w:rsidR="00CE1CFC" w:rsidRPr="00B712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72CC" w:rsidRPr="00CE1CFC" w:rsidRDefault="00CB72CC" w:rsidP="00CB72CC">
      <w:pPr>
        <w:pStyle w:val="a9"/>
        <w:suppressAutoHyphens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132B0">
        <w:rPr>
          <w:rFonts w:ascii="Times New Roman" w:hAnsi="Times New Roman" w:cs="Times New Roman"/>
          <w:bCs/>
          <w:iCs/>
          <w:sz w:val="24"/>
          <w:szCs w:val="24"/>
        </w:rPr>
        <w:t>Градостроительная деятельность – это, прежде всего, социальная практика</w:t>
      </w:r>
      <w:r w:rsidR="004808A1" w:rsidRPr="00A132B0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Pr="00A132B0">
        <w:rPr>
          <w:rFonts w:ascii="Times New Roman" w:hAnsi="Times New Roman" w:cs="Times New Roman"/>
          <w:bCs/>
          <w:iCs/>
          <w:sz w:val="24"/>
          <w:szCs w:val="24"/>
        </w:rPr>
        <w:t>и поэтому</w:t>
      </w:r>
      <w:r w:rsidR="004808A1" w:rsidRPr="00A132B0">
        <w:rPr>
          <w:rFonts w:ascii="Times New Roman" w:hAnsi="Times New Roman" w:cs="Times New Roman"/>
          <w:bCs/>
          <w:iCs/>
          <w:sz w:val="24"/>
          <w:szCs w:val="24"/>
        </w:rPr>
        <w:t xml:space="preserve"> при проектировании и </w:t>
      </w:r>
      <w:r w:rsidR="004808A1" w:rsidRPr="00A132B0">
        <w:rPr>
          <w:rFonts w:ascii="Times New Roman" w:eastAsia="MS Mincho" w:hAnsi="Times New Roman" w:cs="Times New Roman"/>
          <w:sz w:val="24"/>
          <w:szCs w:val="24"/>
        </w:rPr>
        <w:t xml:space="preserve">оценке структурно-планировочной и архитектурной организации </w:t>
      </w:r>
      <w:r w:rsidR="00DD143D">
        <w:rPr>
          <w:rFonts w:ascii="Times New Roman" w:eastAsia="MS Mincho" w:hAnsi="Times New Roman" w:cs="Times New Roman"/>
          <w:sz w:val="24"/>
          <w:szCs w:val="24"/>
        </w:rPr>
        <w:t xml:space="preserve">жилого </w:t>
      </w:r>
      <w:r w:rsidR="004808A1" w:rsidRPr="00A132B0">
        <w:rPr>
          <w:rFonts w:ascii="Times New Roman" w:eastAsia="MS Mincho" w:hAnsi="Times New Roman" w:cs="Times New Roman"/>
          <w:sz w:val="24"/>
          <w:szCs w:val="24"/>
        </w:rPr>
        <w:t>района/микрорайона</w:t>
      </w:r>
      <w:r w:rsidR="00CE1CFC">
        <w:rPr>
          <w:rFonts w:ascii="Times New Roman" w:eastAsia="MS Mincho" w:hAnsi="Times New Roman" w:cs="Times New Roman"/>
          <w:sz w:val="24"/>
          <w:szCs w:val="24"/>
        </w:rPr>
        <w:t>,</w:t>
      </w:r>
      <w:r w:rsidR="004808A1" w:rsidRPr="00A132B0">
        <w:rPr>
          <w:rFonts w:ascii="Times New Roman" w:hAnsi="Times New Roman" w:cs="Times New Roman"/>
          <w:bCs/>
          <w:iCs/>
          <w:sz w:val="24"/>
          <w:szCs w:val="24"/>
        </w:rPr>
        <w:t xml:space="preserve"> особая роль отводится </w:t>
      </w:r>
      <w:proofErr w:type="spellStart"/>
      <w:r w:rsidR="004808A1" w:rsidRPr="00A132B0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4808A1" w:rsidRPr="00A132B0">
        <w:rPr>
          <w:rFonts w:ascii="Times New Roman" w:hAnsi="Times New Roman" w:cs="Times New Roman"/>
          <w:sz w:val="24"/>
          <w:szCs w:val="24"/>
        </w:rPr>
        <w:t xml:space="preserve"> социально-значимой инфраструктуры </w:t>
      </w:r>
      <w:r w:rsidR="006442F8" w:rsidRPr="006442F8">
        <w:rPr>
          <w:rFonts w:ascii="Times New Roman" w:hAnsi="Times New Roman" w:cs="Times New Roman"/>
          <w:sz w:val="24"/>
          <w:szCs w:val="24"/>
        </w:rPr>
        <w:t>[</w:t>
      </w:r>
      <w:r w:rsidR="00E5691C">
        <w:rPr>
          <w:rFonts w:ascii="Times New Roman" w:hAnsi="Times New Roman" w:cs="Times New Roman"/>
          <w:sz w:val="24"/>
          <w:szCs w:val="24"/>
        </w:rPr>
        <w:t>5</w:t>
      </w:r>
      <w:r w:rsidR="006442F8" w:rsidRPr="006442F8">
        <w:rPr>
          <w:rFonts w:ascii="Times New Roman" w:hAnsi="Times New Roman" w:cs="Times New Roman"/>
          <w:sz w:val="24"/>
          <w:szCs w:val="24"/>
        </w:rPr>
        <w:t>]</w:t>
      </w:r>
      <w:r w:rsidR="004808A1" w:rsidRPr="00A132B0">
        <w:rPr>
          <w:rFonts w:ascii="Times New Roman" w:hAnsi="Times New Roman" w:cs="Times New Roman"/>
          <w:sz w:val="24"/>
          <w:szCs w:val="24"/>
        </w:rPr>
        <w:t>.</w:t>
      </w:r>
      <w:r w:rsidR="004808A1" w:rsidRPr="00A132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132B0" w:rsidRPr="00A132B0">
        <w:rPr>
          <w:rFonts w:ascii="Times New Roman" w:hAnsi="Times New Roman" w:cs="Times New Roman"/>
          <w:sz w:val="24"/>
          <w:szCs w:val="24"/>
        </w:rPr>
        <w:t xml:space="preserve">В настоящее время в нашей стране продолжаются  исследования, целью которых является разработка </w:t>
      </w:r>
      <w:r w:rsidR="00A132B0" w:rsidRPr="00CE1CFC">
        <w:rPr>
          <w:rFonts w:ascii="Times New Roman" w:hAnsi="Times New Roman" w:cs="Times New Roman"/>
          <w:sz w:val="24"/>
          <w:szCs w:val="24"/>
        </w:rPr>
        <w:t>механизмов оценки проектных решений с точки зрения создания комфортных условий проживания</w:t>
      </w:r>
      <w:r w:rsidR="00CE1CFC" w:rsidRPr="00CE1CFC">
        <w:rPr>
          <w:rFonts w:ascii="Times New Roman" w:hAnsi="Times New Roman" w:cs="Times New Roman"/>
          <w:sz w:val="24"/>
          <w:szCs w:val="24"/>
        </w:rPr>
        <w:t xml:space="preserve"> для всех </w:t>
      </w:r>
      <w:r w:rsidR="00CE1CFC">
        <w:rPr>
          <w:rFonts w:ascii="Times New Roman" w:hAnsi="Times New Roman" w:cs="Times New Roman"/>
          <w:sz w:val="24"/>
          <w:szCs w:val="24"/>
        </w:rPr>
        <w:t>категорий городского населения</w:t>
      </w:r>
      <w:r w:rsidR="00A132B0" w:rsidRPr="00CE1CFC">
        <w:rPr>
          <w:rFonts w:ascii="Times New Roman" w:hAnsi="Times New Roman" w:cs="Times New Roman"/>
          <w:sz w:val="24"/>
          <w:szCs w:val="24"/>
        </w:rPr>
        <w:t xml:space="preserve">. В рамках фундаментальных междисциплинарных исследований в РААСН под руководством академика Ильичева В.А. разработана новая </w:t>
      </w:r>
      <w:r w:rsidR="00A132B0" w:rsidRPr="00A132B0">
        <w:rPr>
          <w:rFonts w:ascii="Times New Roman" w:hAnsi="Times New Roman" w:cs="Times New Roman"/>
          <w:sz w:val="24"/>
          <w:szCs w:val="24"/>
        </w:rPr>
        <w:t xml:space="preserve">парадигма жизнедеятельности – </w:t>
      </w:r>
      <w:proofErr w:type="spellStart"/>
      <w:r w:rsidR="00A132B0" w:rsidRPr="00A132B0">
        <w:rPr>
          <w:rFonts w:ascii="Times New Roman" w:hAnsi="Times New Roman" w:cs="Times New Roman"/>
          <w:sz w:val="24"/>
          <w:szCs w:val="24"/>
        </w:rPr>
        <w:t>биосферосовместимо</w:t>
      </w:r>
      <w:r w:rsidR="00433BEF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433BEF">
        <w:rPr>
          <w:rFonts w:ascii="Times New Roman" w:hAnsi="Times New Roman" w:cs="Times New Roman"/>
          <w:sz w:val="24"/>
          <w:szCs w:val="24"/>
        </w:rPr>
        <w:t xml:space="preserve"> развития городов и поселений</w:t>
      </w:r>
      <w:r w:rsidR="00A132B0" w:rsidRPr="00CE1CFC">
        <w:rPr>
          <w:rFonts w:ascii="Times New Roman" w:hAnsi="Times New Roman" w:cs="Times New Roman"/>
          <w:sz w:val="24"/>
          <w:szCs w:val="24"/>
        </w:rPr>
        <w:t xml:space="preserve">. </w:t>
      </w:r>
      <w:r w:rsidR="004808A1" w:rsidRPr="00CE1CFC">
        <w:rPr>
          <w:rFonts w:ascii="Times New Roman" w:hAnsi="Times New Roman" w:cs="Times New Roman"/>
          <w:bCs/>
          <w:iCs/>
          <w:sz w:val="24"/>
          <w:szCs w:val="24"/>
        </w:rPr>
        <w:t>В</w:t>
      </w:r>
      <w:r w:rsidRPr="00CE1CFC">
        <w:rPr>
          <w:rFonts w:ascii="Times New Roman" w:hAnsi="Times New Roman" w:cs="Times New Roman"/>
          <w:bCs/>
          <w:iCs/>
          <w:sz w:val="24"/>
          <w:szCs w:val="24"/>
        </w:rPr>
        <w:t xml:space="preserve"> соответствии с принципом концепции биосферной совместимости об удовлетворении </w:t>
      </w:r>
      <w:r w:rsidR="00433BEF" w:rsidRPr="00CE1CFC">
        <w:rPr>
          <w:rFonts w:ascii="Times New Roman" w:hAnsi="Times New Roman" w:cs="Times New Roman"/>
          <w:sz w:val="24"/>
          <w:szCs w:val="24"/>
        </w:rPr>
        <w:t xml:space="preserve">рациональных </w:t>
      </w:r>
      <w:r w:rsidRPr="00CE1CFC">
        <w:rPr>
          <w:rFonts w:ascii="Times New Roman" w:hAnsi="Times New Roman" w:cs="Times New Roman"/>
          <w:bCs/>
          <w:iCs/>
          <w:sz w:val="24"/>
          <w:szCs w:val="24"/>
        </w:rPr>
        <w:t xml:space="preserve">потребностей человека </w:t>
      </w:r>
      <w:r w:rsidR="00433BEF">
        <w:rPr>
          <w:rFonts w:ascii="Times New Roman" w:hAnsi="Times New Roman" w:cs="Times New Roman"/>
          <w:bCs/>
          <w:iCs/>
          <w:sz w:val="24"/>
          <w:szCs w:val="24"/>
        </w:rPr>
        <w:t xml:space="preserve">функциями </w:t>
      </w:r>
      <w:r w:rsidR="00433BEF" w:rsidRPr="00CE1CFC">
        <w:rPr>
          <w:rFonts w:ascii="Times New Roman" w:hAnsi="Times New Roman" w:cs="Times New Roman"/>
          <w:sz w:val="24"/>
          <w:szCs w:val="24"/>
        </w:rPr>
        <w:t xml:space="preserve">градостроительных систем </w:t>
      </w:r>
      <w:r w:rsidR="00433BEF" w:rsidRPr="00433BEF">
        <w:rPr>
          <w:rFonts w:ascii="Times New Roman" w:hAnsi="Times New Roman" w:cs="Times New Roman"/>
          <w:sz w:val="24"/>
          <w:szCs w:val="24"/>
        </w:rPr>
        <w:t>(</w:t>
      </w:r>
      <w:r w:rsidRPr="00CE1CFC">
        <w:rPr>
          <w:rFonts w:ascii="Times New Roman" w:hAnsi="Times New Roman" w:cs="Times New Roman"/>
          <w:bCs/>
          <w:iCs/>
          <w:sz w:val="24"/>
          <w:szCs w:val="24"/>
        </w:rPr>
        <w:t>функциями города</w:t>
      </w:r>
      <w:r w:rsidR="00433BEF" w:rsidRPr="00433BEF">
        <w:rPr>
          <w:rFonts w:ascii="Times New Roman" w:hAnsi="Times New Roman" w:cs="Times New Roman"/>
          <w:bCs/>
          <w:iCs/>
          <w:sz w:val="24"/>
          <w:szCs w:val="24"/>
        </w:rPr>
        <w:t>)</w:t>
      </w:r>
      <w:r w:rsidRPr="00CE1CF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4808A1" w:rsidRPr="00CE1CFC">
        <w:rPr>
          <w:rFonts w:ascii="Times New Roman" w:hAnsi="Times New Roman" w:cs="Times New Roman"/>
          <w:bCs/>
          <w:iCs/>
          <w:sz w:val="24"/>
          <w:szCs w:val="24"/>
        </w:rPr>
        <w:t>[</w:t>
      </w:r>
      <w:r w:rsidR="00E5691C">
        <w:rPr>
          <w:rFonts w:ascii="Times New Roman" w:hAnsi="Times New Roman" w:cs="Times New Roman"/>
          <w:bCs/>
          <w:iCs/>
          <w:sz w:val="24"/>
          <w:szCs w:val="24"/>
        </w:rPr>
        <w:t>6</w:t>
      </w:r>
      <w:r w:rsidR="004808A1" w:rsidRPr="00CE1CFC">
        <w:rPr>
          <w:rFonts w:ascii="Times New Roman" w:hAnsi="Times New Roman" w:cs="Times New Roman"/>
          <w:bCs/>
          <w:iCs/>
          <w:sz w:val="24"/>
          <w:szCs w:val="24"/>
        </w:rPr>
        <w:t xml:space="preserve">] </w:t>
      </w:r>
      <w:r w:rsidRPr="00CE1CFC">
        <w:rPr>
          <w:rFonts w:ascii="Times New Roman" w:hAnsi="Times New Roman" w:cs="Times New Roman"/>
          <w:bCs/>
          <w:iCs/>
          <w:sz w:val="24"/>
          <w:szCs w:val="24"/>
        </w:rPr>
        <w:t xml:space="preserve">предлагается </w:t>
      </w:r>
      <w:r w:rsidR="00A132B0" w:rsidRPr="00CE1CFC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оценивать </w:t>
      </w:r>
      <w:r w:rsidR="00A132B0" w:rsidRPr="00CE1CFC">
        <w:rPr>
          <w:rFonts w:ascii="Times New Roman" w:hAnsi="Times New Roman" w:cs="Times New Roman"/>
          <w:sz w:val="24"/>
          <w:szCs w:val="24"/>
        </w:rPr>
        <w:t>функциональн</w:t>
      </w:r>
      <w:r w:rsidR="00CE1CFC" w:rsidRPr="00CE1CFC">
        <w:rPr>
          <w:rFonts w:ascii="Times New Roman" w:hAnsi="Times New Roman" w:cs="Times New Roman"/>
          <w:sz w:val="24"/>
          <w:szCs w:val="24"/>
        </w:rPr>
        <w:t>ую</w:t>
      </w:r>
      <w:r w:rsidR="00A132B0" w:rsidRPr="00CE1CFC">
        <w:rPr>
          <w:rFonts w:ascii="Times New Roman" w:hAnsi="Times New Roman" w:cs="Times New Roman"/>
          <w:sz w:val="24"/>
          <w:szCs w:val="24"/>
        </w:rPr>
        <w:t xml:space="preserve"> обеспеченность жилых территорий</w:t>
      </w:r>
      <w:r w:rsidR="00A132B0" w:rsidRPr="00CE1CFC">
        <w:rPr>
          <w:rFonts w:ascii="Times New Roman" w:hAnsi="Times New Roman" w:cs="Times New Roman"/>
          <w:bCs/>
          <w:iCs/>
          <w:sz w:val="24"/>
          <w:szCs w:val="24"/>
        </w:rPr>
        <w:t xml:space="preserve"> через </w:t>
      </w:r>
      <w:r w:rsidRPr="00CE1CFC">
        <w:rPr>
          <w:rFonts w:ascii="Times New Roman" w:hAnsi="Times New Roman" w:cs="Times New Roman"/>
          <w:bCs/>
          <w:iCs/>
          <w:sz w:val="24"/>
          <w:szCs w:val="24"/>
        </w:rPr>
        <w:t xml:space="preserve">иерархию </w:t>
      </w:r>
      <w:r w:rsidR="001445A2">
        <w:rPr>
          <w:rFonts w:ascii="Times New Roman" w:hAnsi="Times New Roman" w:cs="Times New Roman"/>
          <w:bCs/>
          <w:iCs/>
          <w:sz w:val="24"/>
          <w:szCs w:val="24"/>
        </w:rPr>
        <w:t>последних</w:t>
      </w:r>
      <w:r w:rsidRPr="00CE1CFC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="00CE1CFC">
        <w:rPr>
          <w:rFonts w:ascii="Times New Roman" w:hAnsi="Times New Roman" w:cs="Times New Roman"/>
          <w:bCs/>
          <w:iCs/>
          <w:sz w:val="24"/>
          <w:szCs w:val="24"/>
        </w:rPr>
        <w:t xml:space="preserve">С этих позиций, </w:t>
      </w:r>
      <w:r w:rsidR="00A132B0" w:rsidRPr="00CE1CFC">
        <w:rPr>
          <w:rFonts w:ascii="Times New Roman" w:hAnsi="Times New Roman" w:cs="Times New Roman"/>
          <w:sz w:val="24"/>
          <w:szCs w:val="24"/>
          <w:shd w:val="clear" w:color="auto" w:fill="FFFFFF"/>
        </w:rPr>
        <w:t>ф</w:t>
      </w:r>
      <w:r w:rsidRPr="00CE1CFC">
        <w:rPr>
          <w:rFonts w:ascii="Times New Roman" w:hAnsi="Times New Roman" w:cs="Times New Roman"/>
          <w:sz w:val="24"/>
          <w:szCs w:val="24"/>
          <w:shd w:val="clear" w:color="auto" w:fill="FFFFFF"/>
        </w:rPr>
        <w:t>ункции города, как</w:t>
      </w:r>
      <w:r w:rsidR="001445A2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CE1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445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своего рода, </w:t>
      </w:r>
      <w:r w:rsidR="00A132B0" w:rsidRPr="00CE1CFC">
        <w:rPr>
          <w:rFonts w:ascii="Times New Roman" w:hAnsi="Times New Roman" w:cs="Times New Roman"/>
          <w:bCs/>
          <w:iCs/>
          <w:sz w:val="24"/>
          <w:szCs w:val="24"/>
        </w:rPr>
        <w:t xml:space="preserve">аналогия геометрической проекции человека на город, </w:t>
      </w:r>
      <w:r w:rsidR="00CE1CFC">
        <w:rPr>
          <w:rFonts w:ascii="Times New Roman" w:hAnsi="Times New Roman" w:cs="Times New Roman"/>
          <w:bCs/>
          <w:iCs/>
          <w:sz w:val="24"/>
          <w:szCs w:val="24"/>
        </w:rPr>
        <w:t xml:space="preserve">могут </w:t>
      </w:r>
      <w:r w:rsidR="00A132B0" w:rsidRPr="00CE1CFC">
        <w:rPr>
          <w:rFonts w:ascii="Times New Roman" w:hAnsi="Times New Roman" w:cs="Times New Roman"/>
          <w:bCs/>
          <w:iCs/>
          <w:sz w:val="24"/>
          <w:szCs w:val="24"/>
        </w:rPr>
        <w:t>выступат</w:t>
      </w:r>
      <w:r w:rsidR="00CE1CFC">
        <w:rPr>
          <w:rFonts w:ascii="Times New Roman" w:hAnsi="Times New Roman" w:cs="Times New Roman"/>
          <w:bCs/>
          <w:iCs/>
          <w:sz w:val="24"/>
          <w:szCs w:val="24"/>
        </w:rPr>
        <w:t>ь</w:t>
      </w:r>
      <w:r w:rsidR="00A132B0" w:rsidRPr="00CE1CFC">
        <w:rPr>
          <w:rFonts w:ascii="Times New Roman" w:hAnsi="Times New Roman" w:cs="Times New Roman"/>
          <w:bCs/>
          <w:iCs/>
          <w:sz w:val="24"/>
          <w:szCs w:val="24"/>
        </w:rPr>
        <w:t xml:space="preserve"> оценочным </w:t>
      </w:r>
      <w:r w:rsidRPr="00CE1CFC">
        <w:rPr>
          <w:rFonts w:ascii="Times New Roman" w:hAnsi="Times New Roman" w:cs="Times New Roman"/>
          <w:sz w:val="24"/>
          <w:szCs w:val="24"/>
          <w:shd w:val="clear" w:color="auto" w:fill="FFFFFF"/>
        </w:rPr>
        <w:t>градостроительны</w:t>
      </w:r>
      <w:r w:rsidR="00A132B0" w:rsidRPr="00CE1CFC">
        <w:rPr>
          <w:rFonts w:ascii="Times New Roman" w:hAnsi="Times New Roman" w:cs="Times New Roman"/>
          <w:sz w:val="24"/>
          <w:szCs w:val="24"/>
          <w:shd w:val="clear" w:color="auto" w:fill="FFFFFF"/>
        </w:rPr>
        <w:t>м инструментарием</w:t>
      </w:r>
      <w:r w:rsidR="001445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планировочных решений жилых образований</w:t>
      </w:r>
      <w:r w:rsidR="00A132B0" w:rsidRPr="00CE1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CE1CFC">
        <w:rPr>
          <w:rFonts w:ascii="Times New Roman" w:hAnsi="Times New Roman" w:cs="Times New Roman"/>
          <w:sz w:val="24"/>
          <w:szCs w:val="24"/>
          <w:shd w:val="clear" w:color="auto" w:fill="FFFFFF"/>
        </w:rPr>
        <w:t>Функции города п</w:t>
      </w:r>
      <w:r w:rsidR="00A132B0" w:rsidRPr="00CE1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ри разработке </w:t>
      </w:r>
      <w:r w:rsidR="00CE1CFC" w:rsidRPr="00A67A92">
        <w:rPr>
          <w:rFonts w:ascii="Times New Roman" w:hAnsi="Times New Roman" w:cs="Times New Roman"/>
          <w:sz w:val="24"/>
          <w:szCs w:val="24"/>
        </w:rPr>
        <w:t>планировочной структуры</w:t>
      </w:r>
      <w:r w:rsidR="00CE1CFC">
        <w:rPr>
          <w:rFonts w:ascii="Times New Roman" w:hAnsi="Times New Roman" w:cs="Times New Roman"/>
          <w:sz w:val="24"/>
          <w:szCs w:val="24"/>
        </w:rPr>
        <w:t xml:space="preserve"> </w:t>
      </w:r>
      <w:r w:rsidR="00631837">
        <w:rPr>
          <w:rFonts w:ascii="Times New Roman" w:hAnsi="Times New Roman" w:cs="Times New Roman"/>
          <w:sz w:val="24"/>
          <w:szCs w:val="24"/>
        </w:rPr>
        <w:t>ж</w:t>
      </w:r>
      <w:r w:rsidR="00CE1CFC">
        <w:rPr>
          <w:rFonts w:ascii="Times New Roman" w:hAnsi="Times New Roman" w:cs="Times New Roman"/>
          <w:sz w:val="24"/>
          <w:szCs w:val="24"/>
        </w:rPr>
        <w:t>илых районов</w:t>
      </w:r>
      <w:r w:rsidR="00631837">
        <w:rPr>
          <w:rFonts w:ascii="Times New Roman" w:hAnsi="Times New Roman" w:cs="Times New Roman"/>
          <w:sz w:val="24"/>
          <w:szCs w:val="24"/>
        </w:rPr>
        <w:t xml:space="preserve"> </w:t>
      </w:r>
      <w:r w:rsidRPr="00CE1CFC">
        <w:rPr>
          <w:rFonts w:ascii="Times New Roman" w:hAnsi="Times New Roman" w:cs="Times New Roman"/>
          <w:sz w:val="24"/>
          <w:szCs w:val="24"/>
          <w:shd w:val="clear" w:color="auto" w:fill="FFFFFF"/>
        </w:rPr>
        <w:t>должны и</w:t>
      </w:r>
      <w:r w:rsidRPr="00CE1CFC">
        <w:rPr>
          <w:rFonts w:ascii="Times New Roman" w:hAnsi="Times New Roman" w:cs="Times New Roman"/>
          <w:sz w:val="24"/>
          <w:szCs w:val="24"/>
        </w:rPr>
        <w:t xml:space="preserve">грать </w:t>
      </w:r>
      <w:r w:rsidR="00DD143D">
        <w:rPr>
          <w:rFonts w:ascii="Times New Roman" w:hAnsi="Times New Roman" w:cs="Times New Roman"/>
          <w:sz w:val="24"/>
          <w:szCs w:val="24"/>
        </w:rPr>
        <w:t xml:space="preserve">основную </w:t>
      </w:r>
      <w:proofErr w:type="spellStart"/>
      <w:r w:rsidRPr="00CE1CFC">
        <w:rPr>
          <w:rFonts w:ascii="Times New Roman" w:hAnsi="Times New Roman" w:cs="Times New Roman"/>
          <w:sz w:val="24"/>
          <w:szCs w:val="24"/>
        </w:rPr>
        <w:t>структуроформирующую</w:t>
      </w:r>
      <w:proofErr w:type="spellEnd"/>
      <w:r w:rsidRPr="00CE1CFC">
        <w:rPr>
          <w:rFonts w:ascii="Times New Roman" w:hAnsi="Times New Roman" w:cs="Times New Roman"/>
          <w:sz w:val="24"/>
          <w:szCs w:val="24"/>
        </w:rPr>
        <w:t xml:space="preserve"> роль</w:t>
      </w:r>
      <w:r w:rsidR="00CE1CFC">
        <w:rPr>
          <w:rFonts w:ascii="Times New Roman" w:hAnsi="Times New Roman" w:cs="Times New Roman"/>
          <w:sz w:val="24"/>
          <w:szCs w:val="24"/>
        </w:rPr>
        <w:t>, а не «приспосабливать»</w:t>
      </w:r>
      <w:r w:rsidR="009D110C">
        <w:rPr>
          <w:rFonts w:ascii="Times New Roman" w:hAnsi="Times New Roman" w:cs="Times New Roman"/>
          <w:sz w:val="24"/>
          <w:szCs w:val="24"/>
        </w:rPr>
        <w:t xml:space="preserve"> </w:t>
      </w:r>
      <w:r w:rsidR="00CE1CFC">
        <w:rPr>
          <w:rFonts w:ascii="Times New Roman" w:hAnsi="Times New Roman" w:cs="Times New Roman"/>
          <w:sz w:val="24"/>
          <w:szCs w:val="24"/>
        </w:rPr>
        <w:t>территорию</w:t>
      </w:r>
      <w:r w:rsidRPr="00CE1CFC">
        <w:rPr>
          <w:rFonts w:ascii="Times New Roman" w:hAnsi="Times New Roman" w:cs="Times New Roman"/>
          <w:sz w:val="24"/>
          <w:szCs w:val="24"/>
        </w:rPr>
        <w:t xml:space="preserve"> к застройке отдельных участков</w:t>
      </w:r>
      <w:r w:rsidR="006442F8" w:rsidRPr="006442F8">
        <w:rPr>
          <w:rFonts w:ascii="Times New Roman" w:hAnsi="Times New Roman" w:cs="Times New Roman"/>
          <w:sz w:val="24"/>
          <w:szCs w:val="24"/>
        </w:rPr>
        <w:t xml:space="preserve"> [</w:t>
      </w:r>
      <w:r w:rsidR="00E5691C">
        <w:rPr>
          <w:rFonts w:ascii="Times New Roman" w:hAnsi="Times New Roman" w:cs="Times New Roman"/>
          <w:sz w:val="24"/>
          <w:szCs w:val="24"/>
        </w:rPr>
        <w:t>7</w:t>
      </w:r>
      <w:r w:rsidR="006442F8" w:rsidRPr="006442F8">
        <w:rPr>
          <w:rFonts w:ascii="Times New Roman" w:hAnsi="Times New Roman" w:cs="Times New Roman"/>
          <w:sz w:val="24"/>
          <w:szCs w:val="24"/>
        </w:rPr>
        <w:t>]</w:t>
      </w:r>
      <w:r w:rsidRPr="00CE1CF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110C" w:rsidRPr="0042215F" w:rsidRDefault="009D110C" w:rsidP="004221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A92">
        <w:rPr>
          <w:rFonts w:ascii="Times New Roman" w:hAnsi="Times New Roman" w:cs="Times New Roman"/>
          <w:sz w:val="24"/>
          <w:szCs w:val="24"/>
        </w:rPr>
        <w:t xml:space="preserve">Важнейшую роль в системе градостроительных показателей </w:t>
      </w:r>
      <w:r>
        <w:rPr>
          <w:rFonts w:ascii="Times New Roman" w:hAnsi="Times New Roman" w:cs="Times New Roman"/>
          <w:sz w:val="24"/>
          <w:szCs w:val="24"/>
        </w:rPr>
        <w:t xml:space="preserve">оценки </w:t>
      </w:r>
      <w:r w:rsidRPr="00A132B0">
        <w:rPr>
          <w:rFonts w:ascii="Times New Roman" w:hAnsi="Times New Roman" w:cs="Times New Roman"/>
          <w:sz w:val="24"/>
          <w:szCs w:val="24"/>
        </w:rPr>
        <w:t xml:space="preserve">функциональной </w:t>
      </w:r>
      <w:r w:rsidRPr="0042215F">
        <w:rPr>
          <w:rFonts w:ascii="Times New Roman" w:hAnsi="Times New Roman" w:cs="Times New Roman"/>
          <w:sz w:val="24"/>
          <w:szCs w:val="24"/>
        </w:rPr>
        <w:t xml:space="preserve">обеспеченности </w:t>
      </w:r>
      <w:r w:rsidR="00631837">
        <w:rPr>
          <w:rFonts w:ascii="Times New Roman" w:hAnsi="Times New Roman" w:cs="Times New Roman"/>
          <w:sz w:val="24"/>
          <w:szCs w:val="24"/>
        </w:rPr>
        <w:t xml:space="preserve">жилых </w:t>
      </w:r>
      <w:r w:rsidRPr="0042215F">
        <w:rPr>
          <w:rFonts w:ascii="Times New Roman" w:hAnsi="Times New Roman" w:cs="Times New Roman"/>
          <w:sz w:val="24"/>
          <w:szCs w:val="24"/>
        </w:rPr>
        <w:t>территорий занимает категория городского пространства. Ключев</w:t>
      </w:r>
      <w:r w:rsidRPr="0042215F">
        <w:rPr>
          <w:rFonts w:ascii="Times New Roman" w:hAnsi="Times New Roman" w:cs="Times New Roman"/>
          <w:sz w:val="24"/>
          <w:szCs w:val="24"/>
        </w:rPr>
        <w:t>ы</w:t>
      </w:r>
      <w:r w:rsidRPr="0042215F">
        <w:rPr>
          <w:rFonts w:ascii="Times New Roman" w:hAnsi="Times New Roman" w:cs="Times New Roman"/>
          <w:sz w:val="24"/>
          <w:szCs w:val="24"/>
        </w:rPr>
        <w:t>ми понятиями этой категории являются «территория», «население»</w:t>
      </w:r>
      <w:r w:rsidR="00631837">
        <w:rPr>
          <w:rFonts w:ascii="Times New Roman" w:hAnsi="Times New Roman" w:cs="Times New Roman"/>
          <w:sz w:val="24"/>
          <w:szCs w:val="24"/>
        </w:rPr>
        <w:t xml:space="preserve"> и </w:t>
      </w:r>
      <w:r w:rsidRPr="0042215F">
        <w:rPr>
          <w:rFonts w:ascii="Times New Roman" w:hAnsi="Times New Roman" w:cs="Times New Roman"/>
          <w:sz w:val="24"/>
          <w:szCs w:val="24"/>
        </w:rPr>
        <w:t>«</w:t>
      </w:r>
      <w:r w:rsidR="00631837">
        <w:rPr>
          <w:rFonts w:ascii="Times New Roman" w:hAnsi="Times New Roman" w:cs="Times New Roman"/>
          <w:sz w:val="24"/>
          <w:szCs w:val="24"/>
        </w:rPr>
        <w:t xml:space="preserve">плотность </w:t>
      </w:r>
      <w:r w:rsidRPr="0042215F">
        <w:rPr>
          <w:rFonts w:ascii="Times New Roman" w:hAnsi="Times New Roman" w:cs="Times New Roman"/>
          <w:sz w:val="24"/>
          <w:szCs w:val="24"/>
        </w:rPr>
        <w:t>застройк</w:t>
      </w:r>
      <w:r w:rsidR="00631837">
        <w:rPr>
          <w:rFonts w:ascii="Times New Roman" w:hAnsi="Times New Roman" w:cs="Times New Roman"/>
          <w:sz w:val="24"/>
          <w:szCs w:val="24"/>
        </w:rPr>
        <w:t>и</w:t>
      </w:r>
      <w:r w:rsidRPr="0042215F">
        <w:rPr>
          <w:rFonts w:ascii="Times New Roman" w:hAnsi="Times New Roman" w:cs="Times New Roman"/>
          <w:sz w:val="24"/>
          <w:szCs w:val="24"/>
        </w:rPr>
        <w:t>», поскольку эти понятия определяют пространственные различия в интенсивности расселения на участке проектирования. Поэтому в определении качества городской среды</w:t>
      </w:r>
      <w:r w:rsidR="006442F8">
        <w:rPr>
          <w:rFonts w:ascii="Times New Roman" w:hAnsi="Times New Roman" w:cs="Times New Roman"/>
          <w:sz w:val="24"/>
          <w:szCs w:val="24"/>
        </w:rPr>
        <w:t>,</w:t>
      </w:r>
      <w:r w:rsidRPr="0042215F">
        <w:rPr>
          <w:rFonts w:ascii="Times New Roman" w:hAnsi="Times New Roman" w:cs="Times New Roman"/>
          <w:sz w:val="24"/>
          <w:szCs w:val="24"/>
        </w:rPr>
        <w:t xml:space="preserve"> </w:t>
      </w:r>
      <w:r w:rsidR="00631837">
        <w:rPr>
          <w:rFonts w:ascii="Times New Roman" w:hAnsi="Times New Roman" w:cs="Times New Roman"/>
          <w:sz w:val="24"/>
          <w:szCs w:val="24"/>
        </w:rPr>
        <w:t>прежде всего</w:t>
      </w:r>
      <w:r w:rsidR="006442F8">
        <w:rPr>
          <w:rFonts w:ascii="Times New Roman" w:hAnsi="Times New Roman" w:cs="Times New Roman"/>
          <w:sz w:val="24"/>
          <w:szCs w:val="24"/>
        </w:rPr>
        <w:t>,</w:t>
      </w:r>
      <w:r w:rsidR="00631837">
        <w:rPr>
          <w:rFonts w:ascii="Times New Roman" w:hAnsi="Times New Roman" w:cs="Times New Roman"/>
          <w:sz w:val="24"/>
          <w:szCs w:val="24"/>
        </w:rPr>
        <w:t xml:space="preserve"> </w:t>
      </w:r>
      <w:r w:rsidRPr="0042215F">
        <w:rPr>
          <w:rFonts w:ascii="Times New Roman" w:hAnsi="Times New Roman" w:cs="Times New Roman"/>
          <w:sz w:val="24"/>
          <w:szCs w:val="24"/>
        </w:rPr>
        <w:t>необходимо рассматривать показатели интенсивности использования территории. К этим показателям можно отнести показатели, устанавливаемые в различных разделах СП 42.13330.2016 «Градостроительство</w:t>
      </w:r>
      <w:r w:rsidR="006442F8">
        <w:rPr>
          <w:rFonts w:ascii="Times New Roman" w:hAnsi="Times New Roman" w:cs="Times New Roman"/>
          <w:sz w:val="24"/>
          <w:szCs w:val="24"/>
        </w:rPr>
        <w:t>.</w:t>
      </w:r>
      <w:r w:rsidRPr="0042215F">
        <w:rPr>
          <w:rFonts w:ascii="Times New Roman" w:hAnsi="Times New Roman" w:cs="Times New Roman"/>
          <w:sz w:val="24"/>
          <w:szCs w:val="24"/>
        </w:rPr>
        <w:t xml:space="preserve"> Планировка и застройка городских и сельских посел</w:t>
      </w:r>
      <w:r w:rsidRPr="0042215F">
        <w:rPr>
          <w:rFonts w:ascii="Times New Roman" w:hAnsi="Times New Roman" w:cs="Times New Roman"/>
          <w:sz w:val="24"/>
          <w:szCs w:val="24"/>
        </w:rPr>
        <w:t>е</w:t>
      </w:r>
      <w:r w:rsidRPr="0042215F">
        <w:rPr>
          <w:rFonts w:ascii="Times New Roman" w:hAnsi="Times New Roman" w:cs="Times New Roman"/>
          <w:sz w:val="24"/>
          <w:szCs w:val="24"/>
        </w:rPr>
        <w:t>ний</w:t>
      </w:r>
      <w:r w:rsidR="006442F8">
        <w:rPr>
          <w:rFonts w:ascii="Times New Roman" w:hAnsi="Times New Roman" w:cs="Times New Roman"/>
          <w:sz w:val="24"/>
          <w:szCs w:val="24"/>
        </w:rPr>
        <w:t xml:space="preserve">. </w:t>
      </w:r>
      <w:r w:rsidR="006442F8" w:rsidRPr="00E90682">
        <w:rPr>
          <w:rFonts w:ascii="Times New Roman" w:hAnsi="Times New Roman" w:cs="Times New Roman"/>
          <w:sz w:val="24"/>
          <w:szCs w:val="24"/>
        </w:rPr>
        <w:t xml:space="preserve">Актуализированная редакция </w:t>
      </w:r>
      <w:hyperlink r:id="rId8" w:history="1">
        <w:r w:rsidR="006442F8" w:rsidRPr="00E9068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СНиП 2.07.01-89*</w:t>
        </w:r>
      </w:hyperlink>
      <w:r w:rsidRPr="0042215F">
        <w:rPr>
          <w:rFonts w:ascii="Times New Roman" w:hAnsi="Times New Roman" w:cs="Times New Roman"/>
          <w:sz w:val="24"/>
          <w:szCs w:val="24"/>
        </w:rPr>
        <w:t>», например, 5. Жилые зоны, 6. Общ</w:t>
      </w:r>
      <w:r w:rsidRPr="0042215F">
        <w:rPr>
          <w:rFonts w:ascii="Times New Roman" w:hAnsi="Times New Roman" w:cs="Times New Roman"/>
          <w:sz w:val="24"/>
          <w:szCs w:val="24"/>
        </w:rPr>
        <w:t>е</w:t>
      </w:r>
      <w:r w:rsidRPr="0042215F">
        <w:rPr>
          <w:rFonts w:ascii="Times New Roman" w:hAnsi="Times New Roman" w:cs="Times New Roman"/>
          <w:sz w:val="24"/>
          <w:szCs w:val="24"/>
        </w:rPr>
        <w:t xml:space="preserve">ственно-деловые зоны и др. Нормативные показатели привязаны к отдельным городским подсистемам (жилье, обслуживание, транспорт и т.д.), что является характерной чертой </w:t>
      </w:r>
      <w:proofErr w:type="spellStart"/>
      <w:r w:rsidRPr="0042215F">
        <w:rPr>
          <w:rFonts w:ascii="Times New Roman" w:hAnsi="Times New Roman" w:cs="Times New Roman"/>
          <w:sz w:val="24"/>
          <w:szCs w:val="24"/>
        </w:rPr>
        <w:t>функционалистского</w:t>
      </w:r>
      <w:proofErr w:type="spellEnd"/>
      <w:r w:rsidRPr="0042215F">
        <w:rPr>
          <w:rFonts w:ascii="Times New Roman" w:hAnsi="Times New Roman" w:cs="Times New Roman"/>
          <w:sz w:val="24"/>
          <w:szCs w:val="24"/>
        </w:rPr>
        <w:t xml:space="preserve"> подхода к проектированию.</w:t>
      </w:r>
    </w:p>
    <w:p w:rsidR="0042215F" w:rsidRPr="0042215F" w:rsidRDefault="00631837" w:rsidP="0042215F">
      <w:pPr>
        <w:pStyle w:val="1"/>
        <w:keepNext w:val="0"/>
        <w:keepLines w:val="0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3183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С целью развития человека и сохранения природного потенциала </w:t>
      </w:r>
      <w:r w:rsidR="006442F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 рамках концепции </w:t>
      </w:r>
      <w:proofErr w:type="spellStart"/>
      <w:r w:rsidR="006442F8" w:rsidRPr="00631837">
        <w:rPr>
          <w:rFonts w:ascii="Times New Roman" w:hAnsi="Times New Roman" w:cs="Times New Roman"/>
          <w:b w:val="0"/>
          <w:color w:val="auto"/>
          <w:sz w:val="24"/>
          <w:szCs w:val="24"/>
        </w:rPr>
        <w:t>биосферосовместимого</w:t>
      </w:r>
      <w:proofErr w:type="spellEnd"/>
      <w:r w:rsidR="006442F8" w:rsidRPr="0063183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города </w:t>
      </w:r>
      <w:r w:rsidR="009D110C" w:rsidRPr="0042215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оценк</w:t>
      </w:r>
      <w:r w:rsidR="006442F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у</w:t>
      </w:r>
      <w:r w:rsidR="009D110C" w:rsidRPr="0042215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вариантов функционально-планировочных жилых </w:t>
      </w:r>
      <w:r w:rsidR="009D110C" w:rsidRPr="0042215F">
        <w:rPr>
          <w:rFonts w:ascii="Times New Roman" w:hAnsi="Times New Roman" w:cs="Times New Roman"/>
          <w:b w:val="0"/>
          <w:color w:val="auto"/>
          <w:sz w:val="24"/>
          <w:szCs w:val="24"/>
        </w:rPr>
        <w:t>о</w:t>
      </w:r>
      <w:r w:rsidR="009D110C" w:rsidRPr="0042215F">
        <w:rPr>
          <w:rFonts w:ascii="Times New Roman" w:hAnsi="Times New Roman" w:cs="Times New Roman"/>
          <w:b w:val="0"/>
          <w:color w:val="auto"/>
          <w:sz w:val="24"/>
          <w:szCs w:val="24"/>
        </w:rPr>
        <w:t>б</w:t>
      </w:r>
      <w:r w:rsidR="009D110C" w:rsidRPr="0042215F">
        <w:rPr>
          <w:rFonts w:ascii="Times New Roman" w:hAnsi="Times New Roman" w:cs="Times New Roman"/>
          <w:b w:val="0"/>
          <w:color w:val="auto"/>
          <w:sz w:val="24"/>
          <w:szCs w:val="24"/>
        </w:rPr>
        <w:t>разований на стадии выбора оптимального проек</w:t>
      </w:r>
      <w:bookmarkStart w:id="0" w:name="_GoBack"/>
      <w:bookmarkEnd w:id="0"/>
      <w:r w:rsidR="009D110C" w:rsidRPr="0042215F">
        <w:rPr>
          <w:rFonts w:ascii="Times New Roman" w:hAnsi="Times New Roman" w:cs="Times New Roman"/>
          <w:b w:val="0"/>
          <w:color w:val="auto"/>
          <w:sz w:val="24"/>
          <w:szCs w:val="24"/>
        </w:rPr>
        <w:t>тного реше</w:t>
      </w:r>
      <w:r w:rsidR="00140382" w:rsidRPr="0042215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ния предлагается </w:t>
      </w:r>
      <w:proofErr w:type="gramStart"/>
      <w:r w:rsidR="007C6C35">
        <w:rPr>
          <w:rFonts w:ascii="Times New Roman" w:hAnsi="Times New Roman" w:cs="Times New Roman"/>
          <w:b w:val="0"/>
          <w:color w:val="auto"/>
          <w:sz w:val="24"/>
          <w:szCs w:val="24"/>
        </w:rPr>
        <w:t>осуществлять</w:t>
      </w:r>
      <w:proofErr w:type="gramEnd"/>
      <w:r w:rsidR="007C6C3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140382" w:rsidRPr="0042215F">
        <w:rPr>
          <w:rFonts w:ascii="Times New Roman" w:hAnsi="Times New Roman" w:cs="Times New Roman"/>
          <w:b w:val="0"/>
          <w:color w:val="auto"/>
          <w:sz w:val="24"/>
          <w:szCs w:val="24"/>
        </w:rPr>
        <w:t>со</w:t>
      </w:r>
      <w:r w:rsidR="007C6C35">
        <w:rPr>
          <w:rFonts w:ascii="Times New Roman" w:hAnsi="Times New Roman" w:cs="Times New Roman"/>
          <w:b w:val="0"/>
          <w:color w:val="auto"/>
          <w:sz w:val="24"/>
          <w:szCs w:val="24"/>
        </w:rPr>
        <w:t>поставляя</w:t>
      </w:r>
      <w:r w:rsidR="00140382" w:rsidRPr="0042215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7C6C35">
        <w:rPr>
          <w:rFonts w:ascii="Times New Roman" w:eastAsiaTheme="minorEastAsia" w:hAnsi="Times New Roman" w:cs="Times New Roman"/>
          <w:b w:val="0"/>
          <w:color w:val="auto"/>
          <w:sz w:val="24"/>
          <w:szCs w:val="24"/>
        </w:rPr>
        <w:t xml:space="preserve">нормируемые </w:t>
      </w:r>
      <w:r w:rsidR="00140382" w:rsidRPr="0042215F">
        <w:rPr>
          <w:rFonts w:ascii="Times New Roman" w:eastAsiaTheme="minorEastAsia" w:hAnsi="Times New Roman" w:cs="Times New Roman"/>
          <w:b w:val="0"/>
          <w:color w:val="auto"/>
          <w:sz w:val="24"/>
          <w:szCs w:val="24"/>
        </w:rPr>
        <w:t>и фактические параметры в рамках выстроенной иерархии фун</w:t>
      </w:r>
      <w:r w:rsidR="00140382" w:rsidRPr="0042215F">
        <w:rPr>
          <w:rFonts w:ascii="Times New Roman" w:eastAsiaTheme="minorEastAsia" w:hAnsi="Times New Roman" w:cs="Times New Roman"/>
          <w:b w:val="0"/>
          <w:color w:val="auto"/>
          <w:sz w:val="24"/>
          <w:szCs w:val="24"/>
        </w:rPr>
        <w:t>к</w:t>
      </w:r>
      <w:r w:rsidR="00140382" w:rsidRPr="0042215F">
        <w:rPr>
          <w:rFonts w:ascii="Times New Roman" w:eastAsiaTheme="minorEastAsia" w:hAnsi="Times New Roman" w:cs="Times New Roman"/>
          <w:b w:val="0"/>
          <w:color w:val="auto"/>
          <w:sz w:val="24"/>
          <w:szCs w:val="24"/>
        </w:rPr>
        <w:t>ций города.</w:t>
      </w:r>
      <w:r w:rsidR="0042215F" w:rsidRPr="0042215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Показатели оценки рассчитываются как отношение фактически заложенных в проекте планировки параметров к нормативным значениям, т.е. показателям минимально допустимого уровня обеспеченности и максимально допустимого уровня террито</w:t>
      </w:r>
      <w:r w:rsidR="007C6C35">
        <w:rPr>
          <w:rFonts w:ascii="Times New Roman" w:hAnsi="Times New Roman" w:cs="Times New Roman"/>
          <w:b w:val="0"/>
          <w:color w:val="auto"/>
          <w:sz w:val="24"/>
          <w:szCs w:val="24"/>
        </w:rPr>
        <w:t>риальной доступности объектов</w:t>
      </w:r>
      <w:r w:rsidR="0042215F" w:rsidRPr="0042215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При оценке состояния каждого элемента, входящего в состав той или иной функции, устанавливается соответствие </w:t>
      </w:r>
      <w:r w:rsidR="007C6C35">
        <w:rPr>
          <w:rFonts w:ascii="Times New Roman" w:hAnsi="Times New Roman" w:cs="Times New Roman"/>
          <w:b w:val="0"/>
          <w:color w:val="auto"/>
          <w:sz w:val="24"/>
          <w:szCs w:val="24"/>
        </w:rPr>
        <w:t>показателя</w:t>
      </w:r>
      <w:r w:rsidR="0042215F" w:rsidRPr="0042215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множеству значений: от 0 (полное несоответствие фактического значения параметра нормативному требова</w:t>
      </w:r>
      <w:r w:rsidR="007C6C3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нию) </w:t>
      </w:r>
      <w:r w:rsidR="0042215F" w:rsidRPr="0042215F">
        <w:rPr>
          <w:rFonts w:ascii="Times New Roman" w:hAnsi="Times New Roman" w:cs="Times New Roman"/>
          <w:b w:val="0"/>
          <w:color w:val="auto"/>
          <w:sz w:val="24"/>
          <w:szCs w:val="24"/>
        </w:rPr>
        <w:t>до 1 (полное соответствие или превышение над нормативным показате</w:t>
      </w:r>
      <w:r w:rsidR="007C6C35">
        <w:rPr>
          <w:rFonts w:ascii="Times New Roman" w:hAnsi="Times New Roman" w:cs="Times New Roman"/>
          <w:b w:val="0"/>
          <w:color w:val="auto"/>
          <w:sz w:val="24"/>
          <w:szCs w:val="24"/>
        </w:rPr>
        <w:t>лем</w:t>
      </w:r>
      <w:r w:rsidR="0042215F" w:rsidRPr="0042215F">
        <w:rPr>
          <w:rFonts w:ascii="Times New Roman" w:hAnsi="Times New Roman" w:cs="Times New Roman"/>
          <w:b w:val="0"/>
          <w:color w:val="auto"/>
          <w:sz w:val="24"/>
          <w:szCs w:val="24"/>
        </w:rPr>
        <w:t>).</w:t>
      </w:r>
    </w:p>
    <w:p w:rsidR="0042215F" w:rsidRPr="00631837" w:rsidRDefault="0042215F" w:rsidP="0042215F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15F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7C6C35">
        <w:rPr>
          <w:rFonts w:ascii="Times New Roman" w:hAnsi="Times New Roman" w:cs="Times New Roman"/>
          <w:sz w:val="24"/>
          <w:szCs w:val="24"/>
        </w:rPr>
        <w:t xml:space="preserve">требованиями </w:t>
      </w:r>
      <w:r w:rsidRPr="0042215F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СП 42.13330.2016 </w:t>
      </w:r>
      <w:r w:rsidRPr="0042215F">
        <w:rPr>
          <w:rFonts w:ascii="Times New Roman" w:hAnsi="Times New Roman" w:cs="Times New Roman"/>
          <w:sz w:val="24"/>
          <w:szCs w:val="24"/>
        </w:rPr>
        <w:t>2016 «Градостроительство. План</w:t>
      </w:r>
      <w:r w:rsidRPr="0042215F">
        <w:rPr>
          <w:rFonts w:ascii="Times New Roman" w:hAnsi="Times New Roman" w:cs="Times New Roman"/>
          <w:sz w:val="24"/>
          <w:szCs w:val="24"/>
        </w:rPr>
        <w:t>и</w:t>
      </w:r>
      <w:r w:rsidRPr="0042215F">
        <w:rPr>
          <w:rFonts w:ascii="Times New Roman" w:hAnsi="Times New Roman" w:cs="Times New Roman"/>
          <w:sz w:val="24"/>
          <w:szCs w:val="24"/>
        </w:rPr>
        <w:t>ровка и застройка городских и сельских поселений</w:t>
      </w:r>
      <w:proofErr w:type="gramStart"/>
      <w:r w:rsidR="00433BE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33BEF">
        <w:rPr>
          <w:rFonts w:ascii="Times New Roman" w:hAnsi="Times New Roman" w:cs="Times New Roman"/>
          <w:sz w:val="24"/>
          <w:szCs w:val="24"/>
        </w:rPr>
        <w:t xml:space="preserve"> </w:t>
      </w:r>
      <w:r w:rsidR="00433BEF" w:rsidRPr="00E90682">
        <w:rPr>
          <w:rFonts w:ascii="Times New Roman" w:hAnsi="Times New Roman" w:cs="Times New Roman"/>
          <w:sz w:val="24"/>
          <w:szCs w:val="24"/>
        </w:rPr>
        <w:t xml:space="preserve">Актуализированная редакция </w:t>
      </w:r>
      <w:hyperlink r:id="rId9" w:history="1">
        <w:r w:rsidR="00433BEF" w:rsidRPr="00E9068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СНиП 2.07.01-89*</w:t>
        </w:r>
      </w:hyperlink>
      <w:r w:rsidRPr="0042215F">
        <w:rPr>
          <w:rFonts w:ascii="Times New Roman" w:hAnsi="Times New Roman" w:cs="Times New Roman"/>
          <w:sz w:val="24"/>
          <w:szCs w:val="24"/>
        </w:rPr>
        <w:t xml:space="preserve">» в составе функций города были </w:t>
      </w:r>
      <w:r w:rsidRPr="0042215F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выд</w:t>
      </w:r>
      <w:r w:rsidRPr="0042215F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е</w:t>
      </w:r>
      <w:r w:rsidRPr="0042215F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лены и систематизиро</w:t>
      </w:r>
      <w:r w:rsidR="00631837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ваны составляющие</w:t>
      </w:r>
      <w:r w:rsidRPr="0042215F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, включающие </w:t>
      </w:r>
      <w:r w:rsidR="00631837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объекты градостроительной деятельности и </w:t>
      </w:r>
      <w:r w:rsidRPr="0042215F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планировочные </w:t>
      </w:r>
      <w:r w:rsidRPr="0042215F">
        <w:rPr>
          <w:rFonts w:ascii="Times New Roman" w:hAnsi="Times New Roman" w:cs="Times New Roman"/>
          <w:sz w:val="24"/>
          <w:szCs w:val="24"/>
        </w:rPr>
        <w:t xml:space="preserve">решения по </w:t>
      </w:r>
      <w:r w:rsidRPr="00631837">
        <w:rPr>
          <w:rFonts w:ascii="Times New Roman" w:hAnsi="Times New Roman" w:cs="Times New Roman"/>
          <w:sz w:val="24"/>
          <w:szCs w:val="24"/>
        </w:rPr>
        <w:t>терр</w:t>
      </w:r>
      <w:r w:rsidRPr="00631837">
        <w:rPr>
          <w:rFonts w:ascii="Times New Roman" w:hAnsi="Times New Roman" w:cs="Times New Roman"/>
          <w:sz w:val="24"/>
          <w:szCs w:val="24"/>
        </w:rPr>
        <w:t>и</w:t>
      </w:r>
      <w:r w:rsidRPr="00631837">
        <w:rPr>
          <w:rFonts w:ascii="Times New Roman" w:hAnsi="Times New Roman" w:cs="Times New Roman"/>
          <w:sz w:val="24"/>
          <w:szCs w:val="24"/>
        </w:rPr>
        <w:t>ториальному развитию социальной и инженерно-транспортной инфраструктур</w:t>
      </w:r>
      <w:r w:rsidR="00DD143D">
        <w:rPr>
          <w:rFonts w:ascii="Times New Roman" w:hAnsi="Times New Roman" w:cs="Times New Roman"/>
          <w:sz w:val="24"/>
          <w:szCs w:val="24"/>
        </w:rPr>
        <w:t>ы</w:t>
      </w:r>
      <w:r w:rsidRPr="00631837">
        <w:rPr>
          <w:rFonts w:ascii="Times New Roman" w:hAnsi="Times New Roman" w:cs="Times New Roman"/>
          <w:sz w:val="24"/>
          <w:szCs w:val="24"/>
        </w:rPr>
        <w:t>, рационал</w:t>
      </w:r>
      <w:r w:rsidRPr="00631837">
        <w:rPr>
          <w:rFonts w:ascii="Times New Roman" w:hAnsi="Times New Roman" w:cs="Times New Roman"/>
          <w:sz w:val="24"/>
          <w:szCs w:val="24"/>
        </w:rPr>
        <w:t>ь</w:t>
      </w:r>
      <w:r w:rsidRPr="00631837">
        <w:rPr>
          <w:rFonts w:ascii="Times New Roman" w:hAnsi="Times New Roman" w:cs="Times New Roman"/>
          <w:sz w:val="24"/>
          <w:szCs w:val="24"/>
        </w:rPr>
        <w:t>ному использованию природных ресурсов и охране окружающей среды градостроительными средствами (таблица 1).</w:t>
      </w:r>
    </w:p>
    <w:p w:rsidR="00631837" w:rsidRPr="00631837" w:rsidRDefault="00631837" w:rsidP="0042215F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2215F" w:rsidRDefault="0042215F" w:rsidP="000C0182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15F">
        <w:rPr>
          <w:rFonts w:ascii="Times New Roman" w:hAnsi="Times New Roman" w:cs="Times New Roman"/>
          <w:sz w:val="24"/>
          <w:szCs w:val="24"/>
        </w:rPr>
        <w:t xml:space="preserve">Таблица 1 – </w:t>
      </w:r>
      <w:r w:rsidR="00CA36A4">
        <w:rPr>
          <w:rFonts w:ascii="Times New Roman" w:hAnsi="Times New Roman" w:cs="Times New Roman"/>
          <w:sz w:val="24"/>
          <w:szCs w:val="24"/>
        </w:rPr>
        <w:t xml:space="preserve">Составляющие </w:t>
      </w:r>
      <w:r w:rsidRPr="0042215F">
        <w:rPr>
          <w:rFonts w:ascii="Times New Roman" w:hAnsi="Times New Roman" w:cs="Times New Roman"/>
          <w:sz w:val="24"/>
          <w:szCs w:val="24"/>
        </w:rPr>
        <w:t>функций города, реализуемые градостроительными сре</w:t>
      </w:r>
      <w:r w:rsidRPr="0042215F">
        <w:rPr>
          <w:rFonts w:ascii="Times New Roman" w:hAnsi="Times New Roman" w:cs="Times New Roman"/>
          <w:sz w:val="24"/>
          <w:szCs w:val="24"/>
        </w:rPr>
        <w:t>д</w:t>
      </w:r>
      <w:r w:rsidRPr="0042215F">
        <w:rPr>
          <w:rFonts w:ascii="Times New Roman" w:hAnsi="Times New Roman" w:cs="Times New Roman"/>
          <w:sz w:val="24"/>
          <w:szCs w:val="24"/>
        </w:rPr>
        <w:t xml:space="preserve">ствами проектирования </w:t>
      </w:r>
      <w:r w:rsidR="00B712F3">
        <w:rPr>
          <w:rFonts w:ascii="Times New Roman" w:hAnsi="Times New Roman" w:cs="Times New Roman"/>
          <w:sz w:val="24"/>
          <w:szCs w:val="24"/>
        </w:rPr>
        <w:t>жилых районов</w:t>
      </w:r>
    </w:p>
    <w:p w:rsidR="00B712F3" w:rsidRPr="00B712F3" w:rsidRDefault="00B712F3" w:rsidP="000C0182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Style w:val="ab"/>
        <w:tblW w:w="9889" w:type="dxa"/>
        <w:tblLook w:val="0000" w:firstRow="0" w:lastRow="0" w:firstColumn="0" w:lastColumn="0" w:noHBand="0" w:noVBand="0"/>
      </w:tblPr>
      <w:tblGrid>
        <w:gridCol w:w="2802"/>
        <w:gridCol w:w="7087"/>
      </w:tblGrid>
      <w:tr w:rsidR="0042215F" w:rsidRPr="0042215F" w:rsidTr="00B712F3">
        <w:trPr>
          <w:trHeight w:val="290"/>
        </w:trPr>
        <w:tc>
          <w:tcPr>
            <w:tcW w:w="2802" w:type="dxa"/>
          </w:tcPr>
          <w:p w:rsidR="0042215F" w:rsidRPr="0042215F" w:rsidRDefault="0042215F" w:rsidP="00B712F3">
            <w:pPr>
              <w:ind w:firstLine="0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 w:bidi="ru-RU"/>
              </w:rPr>
            </w:pPr>
            <w:r w:rsidRPr="0042215F">
              <w:rPr>
                <w:rFonts w:eastAsia="Times New Roman"/>
                <w:bCs/>
                <w:iCs/>
                <w:sz w:val="24"/>
                <w:szCs w:val="24"/>
                <w:lang w:eastAsia="ru-RU" w:bidi="ru-RU"/>
              </w:rPr>
              <w:t>Функция города</w:t>
            </w:r>
          </w:p>
        </w:tc>
        <w:tc>
          <w:tcPr>
            <w:tcW w:w="7087" w:type="dxa"/>
            <w:shd w:val="clear" w:color="auto" w:fill="auto"/>
          </w:tcPr>
          <w:p w:rsidR="0042215F" w:rsidRPr="0042215F" w:rsidRDefault="0042215F" w:rsidP="00B712F3">
            <w:pPr>
              <w:spacing w:line="276" w:lineRule="auto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 w:bidi="ru-RU"/>
              </w:rPr>
            </w:pPr>
            <w:r w:rsidRPr="0042215F">
              <w:rPr>
                <w:rFonts w:eastAsia="Times New Roman"/>
                <w:bCs/>
                <w:iCs/>
                <w:sz w:val="24"/>
                <w:szCs w:val="24"/>
                <w:lang w:eastAsia="ru-RU" w:bidi="ru-RU"/>
              </w:rPr>
              <w:t>Составляющая функции города</w:t>
            </w:r>
          </w:p>
        </w:tc>
      </w:tr>
      <w:tr w:rsidR="0042215F" w:rsidRPr="0042215F" w:rsidTr="00B712F3">
        <w:tblPrEx>
          <w:tblLook w:val="04A0" w:firstRow="1" w:lastRow="0" w:firstColumn="1" w:lastColumn="0" w:noHBand="0" w:noVBand="1"/>
        </w:tblPrEx>
        <w:trPr>
          <w:trHeight w:val="211"/>
        </w:trPr>
        <w:tc>
          <w:tcPr>
            <w:tcW w:w="2802" w:type="dxa"/>
            <w:vMerge w:val="restart"/>
          </w:tcPr>
          <w:p w:rsidR="0042215F" w:rsidRPr="0042215F" w:rsidRDefault="0042215F" w:rsidP="00B712F3">
            <w:pPr>
              <w:ind w:firstLine="0"/>
              <w:jc w:val="both"/>
              <w:rPr>
                <w:rFonts w:eastAsia="Times New Roman"/>
                <w:bCs/>
                <w:sz w:val="24"/>
                <w:szCs w:val="24"/>
                <w:lang w:eastAsia="ru-RU" w:bidi="ru-RU"/>
              </w:rPr>
            </w:pPr>
            <w:r w:rsidRPr="0042215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 w:bidi="ru-RU"/>
              </w:rPr>
              <w:t>Ф</w:t>
            </w:r>
            <w:proofErr w:type="gramStart"/>
            <w:r w:rsidRPr="0042215F">
              <w:rPr>
                <w:rFonts w:eastAsia="Times New Roman"/>
                <w:b/>
                <w:bCs/>
                <w:i/>
                <w:iCs/>
                <w:sz w:val="24"/>
                <w:szCs w:val="24"/>
                <w:vertAlign w:val="subscript"/>
                <w:lang w:eastAsia="ru-RU" w:bidi="ru-RU"/>
              </w:rPr>
              <w:t>1</w:t>
            </w:r>
            <w:proofErr w:type="gramEnd"/>
            <w:r w:rsidRPr="0042215F">
              <w:rPr>
                <w:rFonts w:eastAsia="Times New Roman"/>
                <w:bCs/>
                <w:sz w:val="24"/>
                <w:szCs w:val="24"/>
                <w:lang w:eastAsia="ru-RU" w:bidi="ru-RU"/>
              </w:rPr>
              <w:t xml:space="preserve">: </w:t>
            </w:r>
            <w:r w:rsidRPr="0042215F">
              <w:rPr>
                <w:rFonts w:eastAsia="Times New Roman"/>
                <w:b/>
                <w:bCs/>
                <w:sz w:val="24"/>
                <w:szCs w:val="24"/>
                <w:lang w:eastAsia="ru-RU" w:bidi="ru-RU"/>
              </w:rPr>
              <w:t>Жизнеобеспечение</w:t>
            </w:r>
            <w:r w:rsidRPr="0042215F">
              <w:rPr>
                <w:rFonts w:eastAsia="Times New Roman"/>
                <w:bCs/>
                <w:sz w:val="24"/>
                <w:szCs w:val="24"/>
                <w:lang w:eastAsia="ru-RU" w:bidi="ru-RU"/>
              </w:rPr>
              <w:t xml:space="preserve"> </w:t>
            </w:r>
          </w:p>
          <w:p w:rsidR="0042215F" w:rsidRPr="0042215F" w:rsidRDefault="0042215F" w:rsidP="00B712F3">
            <w:pPr>
              <w:jc w:val="both"/>
              <w:rPr>
                <w:rFonts w:eastAsia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7087" w:type="dxa"/>
          </w:tcPr>
          <w:p w:rsidR="0042215F" w:rsidRPr="0042215F" w:rsidRDefault="0042215F" w:rsidP="00B712F3">
            <w:pPr>
              <w:ind w:firstLine="0"/>
              <w:jc w:val="both"/>
              <w:rPr>
                <w:rFonts w:eastAsia="Times New Roman"/>
                <w:bCs/>
                <w:i/>
                <w:sz w:val="24"/>
                <w:szCs w:val="24"/>
                <w:lang w:eastAsia="ru-RU" w:bidi="ru-RU"/>
              </w:rPr>
            </w:pPr>
            <w:r w:rsidRPr="0042215F">
              <w:rPr>
                <w:i/>
                <w:spacing w:val="1"/>
                <w:sz w:val="24"/>
                <w:szCs w:val="24"/>
              </w:rPr>
              <w:t>«</w:t>
            </w:r>
            <w:r w:rsidRPr="0042215F">
              <w:rPr>
                <w:rFonts w:asciiTheme="minorHAnsi" w:eastAsiaTheme="minorHAnsi" w:hAnsiTheme="minorHAnsi" w:cstheme="minorBidi"/>
                <w:i/>
                <w:spacing w:val="1"/>
                <w:position w:val="-10"/>
                <w:sz w:val="24"/>
                <w:szCs w:val="24"/>
              </w:rPr>
              <w:object w:dxaOrig="42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.05pt;height:18.35pt" o:ole="">
                  <v:imagedata r:id="rId10" o:title=""/>
                </v:shape>
                <o:OLEObject Type="Embed" ProgID="Equation.3" ShapeID="_x0000_i1025" DrawAspect="Content" ObjectID="_1649669529" r:id="rId11"/>
              </w:object>
            </w:r>
            <w:r w:rsidRPr="0042215F">
              <w:rPr>
                <w:i/>
                <w:spacing w:val="1"/>
                <w:sz w:val="24"/>
                <w:szCs w:val="24"/>
              </w:rPr>
              <w:t xml:space="preserve">- </w:t>
            </w:r>
            <w:r w:rsidRPr="0042215F">
              <w:rPr>
                <w:rFonts w:eastAsia="Times New Roman"/>
                <w:bCs/>
                <w:i/>
                <w:sz w:val="24"/>
                <w:szCs w:val="24"/>
                <w:lang w:eastAsia="ru-RU" w:bidi="ru-RU"/>
              </w:rPr>
              <w:t>Жилые здания</w:t>
            </w:r>
            <w:r w:rsidRPr="0042215F">
              <w:rPr>
                <w:rFonts w:eastAsia="Times New Roman"/>
                <w:bCs/>
                <w:sz w:val="24"/>
                <w:szCs w:val="24"/>
                <w:lang w:eastAsia="ru-RU" w:bidi="ru-RU"/>
              </w:rPr>
              <w:t>»</w:t>
            </w:r>
          </w:p>
        </w:tc>
      </w:tr>
      <w:tr w:rsidR="0042215F" w:rsidRPr="0042215F" w:rsidTr="00B712F3">
        <w:tblPrEx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2802" w:type="dxa"/>
            <w:vMerge/>
          </w:tcPr>
          <w:p w:rsidR="0042215F" w:rsidRPr="0042215F" w:rsidRDefault="0042215F" w:rsidP="0042215F">
            <w:pPr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 w:bidi="ru-RU"/>
              </w:rPr>
            </w:pPr>
          </w:p>
        </w:tc>
        <w:tc>
          <w:tcPr>
            <w:tcW w:w="7087" w:type="dxa"/>
          </w:tcPr>
          <w:p w:rsidR="0042215F" w:rsidRPr="0042215F" w:rsidRDefault="0042215F" w:rsidP="0042215F">
            <w:pPr>
              <w:ind w:firstLine="0"/>
              <w:jc w:val="both"/>
              <w:rPr>
                <w:spacing w:val="1"/>
                <w:sz w:val="24"/>
                <w:szCs w:val="24"/>
              </w:rPr>
            </w:pPr>
            <w:r w:rsidRPr="0042215F">
              <w:rPr>
                <w:spacing w:val="1"/>
                <w:sz w:val="24"/>
                <w:szCs w:val="24"/>
              </w:rPr>
              <w:t>«</w:t>
            </w:r>
            <w:r w:rsidRPr="0042215F">
              <w:rPr>
                <w:rFonts w:asciiTheme="minorHAnsi" w:eastAsiaTheme="minorHAnsi" w:hAnsiTheme="minorHAnsi" w:cstheme="minorBidi"/>
                <w:spacing w:val="1"/>
                <w:position w:val="-10"/>
                <w:sz w:val="24"/>
                <w:szCs w:val="24"/>
              </w:rPr>
              <w:object w:dxaOrig="420" w:dyaOrig="360">
                <v:shape id="_x0000_i1026" type="#_x0000_t75" style="width:21.05pt;height:18.35pt" o:ole="">
                  <v:imagedata r:id="rId12" o:title=""/>
                </v:shape>
                <o:OLEObject Type="Embed" ProgID="Equation.3" ShapeID="_x0000_i1026" DrawAspect="Content" ObjectID="_1649669530" r:id="rId13"/>
              </w:object>
            </w:r>
            <w:r w:rsidRPr="0042215F">
              <w:rPr>
                <w:spacing w:val="1"/>
                <w:sz w:val="24"/>
                <w:szCs w:val="24"/>
              </w:rPr>
              <w:t xml:space="preserve"> - </w:t>
            </w:r>
            <w:r w:rsidRPr="0042215F">
              <w:rPr>
                <w:i/>
                <w:spacing w:val="1"/>
                <w:sz w:val="24"/>
                <w:szCs w:val="24"/>
              </w:rPr>
              <w:t>Учреждения, организации и предприятия обслуживания</w:t>
            </w:r>
            <w:r w:rsidRPr="0042215F">
              <w:rPr>
                <w:spacing w:val="1"/>
                <w:sz w:val="24"/>
                <w:szCs w:val="24"/>
              </w:rPr>
              <w:t>»</w:t>
            </w:r>
          </w:p>
        </w:tc>
      </w:tr>
      <w:tr w:rsidR="0042215F" w:rsidRPr="0042215F" w:rsidTr="00B712F3">
        <w:tblPrEx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2802" w:type="dxa"/>
            <w:vMerge/>
          </w:tcPr>
          <w:p w:rsidR="0042215F" w:rsidRPr="0042215F" w:rsidRDefault="0042215F" w:rsidP="0042215F">
            <w:pPr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 w:bidi="ru-RU"/>
              </w:rPr>
            </w:pPr>
          </w:p>
        </w:tc>
        <w:tc>
          <w:tcPr>
            <w:tcW w:w="7087" w:type="dxa"/>
          </w:tcPr>
          <w:p w:rsidR="0042215F" w:rsidRPr="0042215F" w:rsidRDefault="0042215F" w:rsidP="0042215F">
            <w:pPr>
              <w:ind w:firstLine="0"/>
              <w:jc w:val="both"/>
              <w:rPr>
                <w:spacing w:val="-4"/>
                <w:sz w:val="24"/>
                <w:szCs w:val="24"/>
              </w:rPr>
            </w:pPr>
            <w:r w:rsidRPr="0042215F">
              <w:rPr>
                <w:spacing w:val="1"/>
                <w:sz w:val="24"/>
                <w:szCs w:val="24"/>
              </w:rPr>
              <w:t>«</w:t>
            </w:r>
            <w:r w:rsidRPr="0042215F">
              <w:rPr>
                <w:rFonts w:asciiTheme="minorHAnsi" w:eastAsiaTheme="minorHAnsi" w:hAnsiTheme="minorHAnsi" w:cstheme="minorBidi"/>
                <w:spacing w:val="1"/>
                <w:position w:val="-12"/>
                <w:sz w:val="24"/>
                <w:szCs w:val="24"/>
              </w:rPr>
              <w:object w:dxaOrig="420" w:dyaOrig="380">
                <v:shape id="_x0000_i1027" type="#_x0000_t75" style="width:21.05pt;height:19pt" o:ole="">
                  <v:imagedata r:id="rId14" o:title=""/>
                </v:shape>
                <o:OLEObject Type="Embed" ProgID="Equation.3" ShapeID="_x0000_i1027" DrawAspect="Content" ObjectID="_1649669531" r:id="rId15"/>
              </w:object>
            </w:r>
            <w:r w:rsidRPr="0042215F">
              <w:rPr>
                <w:spacing w:val="1"/>
                <w:sz w:val="24"/>
                <w:szCs w:val="24"/>
              </w:rPr>
              <w:t xml:space="preserve"> - </w:t>
            </w:r>
            <w:r w:rsidRPr="0042215F">
              <w:rPr>
                <w:i/>
                <w:spacing w:val="1"/>
                <w:sz w:val="24"/>
                <w:szCs w:val="24"/>
              </w:rPr>
              <w:t>Инженерная подготовка и защита территории</w:t>
            </w:r>
            <w:r w:rsidRPr="0042215F">
              <w:rPr>
                <w:spacing w:val="1"/>
                <w:sz w:val="24"/>
                <w:szCs w:val="24"/>
              </w:rPr>
              <w:t>»</w:t>
            </w:r>
          </w:p>
        </w:tc>
      </w:tr>
      <w:tr w:rsidR="0042215F" w:rsidRPr="0042215F" w:rsidTr="00B712F3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802" w:type="dxa"/>
            <w:vMerge/>
          </w:tcPr>
          <w:p w:rsidR="0042215F" w:rsidRPr="0042215F" w:rsidRDefault="0042215F" w:rsidP="0042215F">
            <w:pPr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 w:bidi="ru-RU"/>
              </w:rPr>
            </w:pPr>
          </w:p>
        </w:tc>
        <w:tc>
          <w:tcPr>
            <w:tcW w:w="7087" w:type="dxa"/>
          </w:tcPr>
          <w:p w:rsidR="0042215F" w:rsidRPr="0042215F" w:rsidRDefault="0042215F" w:rsidP="0042215F">
            <w:pPr>
              <w:ind w:firstLine="0"/>
              <w:jc w:val="both"/>
              <w:rPr>
                <w:i/>
                <w:sz w:val="24"/>
                <w:szCs w:val="24"/>
              </w:rPr>
            </w:pPr>
            <w:r w:rsidRPr="0042215F">
              <w:rPr>
                <w:spacing w:val="1"/>
                <w:sz w:val="24"/>
                <w:szCs w:val="24"/>
              </w:rPr>
              <w:t>«</w:t>
            </w:r>
            <w:r w:rsidRPr="0042215F">
              <w:rPr>
                <w:rFonts w:asciiTheme="minorHAnsi" w:eastAsiaTheme="minorHAnsi" w:hAnsiTheme="minorHAnsi" w:cstheme="minorBidi"/>
                <w:spacing w:val="1"/>
                <w:position w:val="-10"/>
                <w:sz w:val="24"/>
                <w:szCs w:val="24"/>
              </w:rPr>
              <w:object w:dxaOrig="420" w:dyaOrig="360">
                <v:shape id="_x0000_i1028" type="#_x0000_t75" style="width:21.05pt;height:18.35pt" o:ole="">
                  <v:imagedata r:id="rId16" o:title=""/>
                </v:shape>
                <o:OLEObject Type="Embed" ProgID="Equation.3" ShapeID="_x0000_i1028" DrawAspect="Content" ObjectID="_1649669532" r:id="rId17"/>
              </w:object>
            </w:r>
            <w:r w:rsidRPr="0042215F">
              <w:rPr>
                <w:spacing w:val="1"/>
                <w:sz w:val="24"/>
                <w:szCs w:val="24"/>
              </w:rPr>
              <w:t xml:space="preserve">- </w:t>
            </w:r>
            <w:r w:rsidRPr="0042215F">
              <w:rPr>
                <w:i/>
                <w:sz w:val="24"/>
                <w:szCs w:val="24"/>
              </w:rPr>
              <w:t>Транспорт и улично-дорожная сеть.</w:t>
            </w:r>
          </w:p>
          <w:p w:rsidR="0042215F" w:rsidRPr="0042215F" w:rsidRDefault="0042215F" w:rsidP="0042215F">
            <w:pPr>
              <w:ind w:firstLine="0"/>
              <w:jc w:val="both"/>
              <w:rPr>
                <w:spacing w:val="1"/>
                <w:sz w:val="24"/>
                <w:szCs w:val="24"/>
              </w:rPr>
            </w:pPr>
            <w:r w:rsidRPr="0042215F">
              <w:rPr>
                <w:i/>
                <w:sz w:val="24"/>
                <w:szCs w:val="24"/>
              </w:rPr>
              <w:t>Автотранспортные предприятия: СТОА и АЗС»</w:t>
            </w:r>
          </w:p>
        </w:tc>
      </w:tr>
      <w:tr w:rsidR="0042215F" w:rsidRPr="0042215F" w:rsidTr="00B712F3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2802" w:type="dxa"/>
            <w:vMerge/>
          </w:tcPr>
          <w:p w:rsidR="0042215F" w:rsidRPr="0042215F" w:rsidRDefault="0042215F" w:rsidP="0042215F">
            <w:pPr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 w:bidi="ru-RU"/>
              </w:rPr>
            </w:pPr>
          </w:p>
        </w:tc>
        <w:tc>
          <w:tcPr>
            <w:tcW w:w="7087" w:type="dxa"/>
          </w:tcPr>
          <w:p w:rsidR="0042215F" w:rsidRPr="0042215F" w:rsidRDefault="0042215F" w:rsidP="0042215F">
            <w:pPr>
              <w:ind w:firstLine="0"/>
              <w:jc w:val="both"/>
              <w:rPr>
                <w:spacing w:val="1"/>
                <w:sz w:val="24"/>
                <w:szCs w:val="24"/>
              </w:rPr>
            </w:pPr>
            <w:r w:rsidRPr="0042215F">
              <w:rPr>
                <w:spacing w:val="1"/>
                <w:sz w:val="24"/>
                <w:szCs w:val="24"/>
              </w:rPr>
              <w:t>«</w:t>
            </w:r>
            <w:r w:rsidRPr="0042215F">
              <w:rPr>
                <w:rFonts w:asciiTheme="minorHAnsi" w:eastAsiaTheme="minorHAnsi" w:hAnsiTheme="minorHAnsi" w:cstheme="minorBidi"/>
                <w:spacing w:val="1"/>
                <w:position w:val="-12"/>
                <w:sz w:val="24"/>
                <w:szCs w:val="24"/>
              </w:rPr>
              <w:object w:dxaOrig="420" w:dyaOrig="380">
                <v:shape id="_x0000_i1029" type="#_x0000_t75" style="width:21.05pt;height:19pt" o:ole="">
                  <v:imagedata r:id="rId18" o:title=""/>
                </v:shape>
                <o:OLEObject Type="Embed" ProgID="Equation.3" ShapeID="_x0000_i1029" DrawAspect="Content" ObjectID="_1649669533" r:id="rId19"/>
              </w:object>
            </w:r>
            <w:r w:rsidRPr="0042215F">
              <w:rPr>
                <w:spacing w:val="1"/>
                <w:sz w:val="24"/>
                <w:szCs w:val="24"/>
              </w:rPr>
              <w:t xml:space="preserve"> - </w:t>
            </w:r>
            <w:r w:rsidRPr="0042215F">
              <w:rPr>
                <w:i/>
                <w:sz w:val="24"/>
                <w:szCs w:val="24"/>
              </w:rPr>
              <w:t>Инженерные сети</w:t>
            </w:r>
            <w:r w:rsidRPr="0042215F">
              <w:rPr>
                <w:sz w:val="24"/>
                <w:szCs w:val="24"/>
              </w:rPr>
              <w:t>»</w:t>
            </w:r>
          </w:p>
        </w:tc>
      </w:tr>
      <w:tr w:rsidR="0042215F" w:rsidRPr="0042215F" w:rsidTr="00B712F3">
        <w:tblPrEx>
          <w:tblLook w:val="04A0" w:firstRow="1" w:lastRow="0" w:firstColumn="1" w:lastColumn="0" w:noHBand="0" w:noVBand="1"/>
        </w:tblPrEx>
        <w:trPr>
          <w:trHeight w:val="341"/>
        </w:trPr>
        <w:tc>
          <w:tcPr>
            <w:tcW w:w="2802" w:type="dxa"/>
            <w:vMerge/>
          </w:tcPr>
          <w:p w:rsidR="0042215F" w:rsidRPr="0042215F" w:rsidRDefault="0042215F" w:rsidP="0042215F">
            <w:pPr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 w:bidi="ru-RU"/>
              </w:rPr>
            </w:pPr>
          </w:p>
        </w:tc>
        <w:tc>
          <w:tcPr>
            <w:tcW w:w="7087" w:type="dxa"/>
          </w:tcPr>
          <w:p w:rsidR="0042215F" w:rsidRPr="0042215F" w:rsidRDefault="0042215F" w:rsidP="0042215F">
            <w:pPr>
              <w:ind w:firstLine="0"/>
              <w:jc w:val="both"/>
              <w:rPr>
                <w:spacing w:val="1"/>
                <w:sz w:val="24"/>
                <w:szCs w:val="24"/>
              </w:rPr>
            </w:pPr>
            <w:r w:rsidRPr="0042215F">
              <w:rPr>
                <w:spacing w:val="1"/>
                <w:sz w:val="24"/>
                <w:szCs w:val="24"/>
              </w:rPr>
              <w:t>«</w:t>
            </w:r>
            <w:r w:rsidRPr="0042215F">
              <w:rPr>
                <w:rFonts w:asciiTheme="minorHAnsi" w:eastAsiaTheme="minorHAnsi" w:hAnsiTheme="minorHAnsi" w:cstheme="minorBidi"/>
                <w:spacing w:val="1"/>
                <w:position w:val="-12"/>
                <w:sz w:val="24"/>
                <w:szCs w:val="24"/>
              </w:rPr>
              <w:object w:dxaOrig="420" w:dyaOrig="380">
                <v:shape id="_x0000_i1030" type="#_x0000_t75" style="width:21.05pt;height:19pt" o:ole="">
                  <v:imagedata r:id="rId20" o:title=""/>
                </v:shape>
                <o:OLEObject Type="Embed" ProgID="Equation.3" ShapeID="_x0000_i1030" DrawAspect="Content" ObjectID="_1649669534" r:id="rId21"/>
              </w:object>
            </w:r>
            <w:r w:rsidRPr="0042215F">
              <w:rPr>
                <w:spacing w:val="1"/>
                <w:sz w:val="24"/>
                <w:szCs w:val="24"/>
              </w:rPr>
              <w:t xml:space="preserve"> - </w:t>
            </w:r>
            <w:r w:rsidRPr="0042215F">
              <w:rPr>
                <w:i/>
                <w:spacing w:val="1"/>
                <w:sz w:val="24"/>
                <w:szCs w:val="24"/>
              </w:rPr>
              <w:t>Благоустройство</w:t>
            </w:r>
            <w:r w:rsidRPr="0042215F">
              <w:rPr>
                <w:spacing w:val="1"/>
                <w:sz w:val="24"/>
                <w:szCs w:val="24"/>
              </w:rPr>
              <w:t>»</w:t>
            </w:r>
          </w:p>
        </w:tc>
      </w:tr>
      <w:tr w:rsidR="0042215F" w:rsidRPr="0042215F" w:rsidTr="00B712F3">
        <w:tblPrEx>
          <w:tblLook w:val="04A0" w:firstRow="1" w:lastRow="0" w:firstColumn="1" w:lastColumn="0" w:noHBand="0" w:noVBand="1"/>
        </w:tblPrEx>
        <w:trPr>
          <w:trHeight w:val="341"/>
        </w:trPr>
        <w:tc>
          <w:tcPr>
            <w:tcW w:w="2802" w:type="dxa"/>
            <w:vMerge/>
          </w:tcPr>
          <w:p w:rsidR="0042215F" w:rsidRPr="0042215F" w:rsidRDefault="0042215F" w:rsidP="0042215F">
            <w:pPr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 w:bidi="ru-RU"/>
              </w:rPr>
            </w:pPr>
          </w:p>
        </w:tc>
        <w:tc>
          <w:tcPr>
            <w:tcW w:w="7087" w:type="dxa"/>
          </w:tcPr>
          <w:p w:rsidR="0042215F" w:rsidRPr="0042215F" w:rsidRDefault="0042215F" w:rsidP="0042215F">
            <w:pPr>
              <w:ind w:firstLine="0"/>
              <w:jc w:val="both"/>
              <w:rPr>
                <w:i/>
                <w:spacing w:val="1"/>
                <w:sz w:val="24"/>
                <w:szCs w:val="24"/>
              </w:rPr>
            </w:pPr>
            <w:r w:rsidRPr="0042215F">
              <w:rPr>
                <w:i/>
                <w:spacing w:val="1"/>
                <w:sz w:val="24"/>
                <w:szCs w:val="24"/>
              </w:rPr>
              <w:t>«</w:t>
            </w:r>
            <w:r w:rsidRPr="0042215F">
              <w:rPr>
                <w:rFonts w:asciiTheme="minorHAnsi" w:eastAsiaTheme="minorHAnsi" w:hAnsiTheme="minorHAnsi" w:cstheme="minorBidi"/>
                <w:spacing w:val="1"/>
                <w:position w:val="-12"/>
                <w:sz w:val="24"/>
                <w:szCs w:val="24"/>
              </w:rPr>
              <w:object w:dxaOrig="420" w:dyaOrig="380">
                <v:shape id="_x0000_i1031" type="#_x0000_t75" style="width:21.05pt;height:19pt" o:ole="">
                  <v:imagedata r:id="rId22" o:title=""/>
                </v:shape>
                <o:OLEObject Type="Embed" ProgID="Equation.3" ShapeID="_x0000_i1031" DrawAspect="Content" ObjectID="_1649669535" r:id="rId23"/>
              </w:object>
            </w:r>
            <w:r w:rsidRPr="0042215F">
              <w:rPr>
                <w:spacing w:val="1"/>
                <w:sz w:val="24"/>
                <w:szCs w:val="24"/>
              </w:rPr>
              <w:t xml:space="preserve">- </w:t>
            </w:r>
            <w:r w:rsidRPr="0042215F">
              <w:rPr>
                <w:i/>
                <w:spacing w:val="1"/>
                <w:sz w:val="24"/>
                <w:szCs w:val="24"/>
              </w:rPr>
              <w:t>Обращение с отходами»</w:t>
            </w:r>
          </w:p>
        </w:tc>
      </w:tr>
      <w:tr w:rsidR="0042215F" w:rsidRPr="0042215F" w:rsidTr="00B712F3">
        <w:tblPrEx>
          <w:tblLook w:val="04A0" w:firstRow="1" w:lastRow="0" w:firstColumn="1" w:lastColumn="0" w:noHBand="0" w:noVBand="1"/>
        </w:tblPrEx>
        <w:trPr>
          <w:trHeight w:val="341"/>
        </w:trPr>
        <w:tc>
          <w:tcPr>
            <w:tcW w:w="2802" w:type="dxa"/>
            <w:vMerge/>
          </w:tcPr>
          <w:p w:rsidR="0042215F" w:rsidRPr="0042215F" w:rsidRDefault="0042215F" w:rsidP="0042215F">
            <w:pPr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 w:bidi="ru-RU"/>
              </w:rPr>
            </w:pPr>
          </w:p>
        </w:tc>
        <w:tc>
          <w:tcPr>
            <w:tcW w:w="7087" w:type="dxa"/>
          </w:tcPr>
          <w:p w:rsidR="0042215F" w:rsidRPr="0042215F" w:rsidRDefault="0042215F" w:rsidP="00B712F3">
            <w:pPr>
              <w:ind w:firstLine="33"/>
              <w:jc w:val="both"/>
              <w:rPr>
                <w:i/>
                <w:spacing w:val="1"/>
                <w:sz w:val="24"/>
                <w:szCs w:val="24"/>
              </w:rPr>
            </w:pPr>
            <w:r w:rsidRPr="0042215F">
              <w:rPr>
                <w:i/>
                <w:spacing w:val="1"/>
                <w:sz w:val="24"/>
                <w:szCs w:val="24"/>
              </w:rPr>
              <w:t>«</w:t>
            </w:r>
            <w:r w:rsidRPr="0042215F">
              <w:rPr>
                <w:rFonts w:asciiTheme="minorHAnsi" w:eastAsiaTheme="minorHAnsi" w:hAnsiTheme="minorHAnsi" w:cstheme="minorBidi"/>
                <w:i/>
                <w:spacing w:val="1"/>
                <w:position w:val="-12"/>
                <w:sz w:val="24"/>
                <w:szCs w:val="24"/>
              </w:rPr>
              <w:object w:dxaOrig="420" w:dyaOrig="380">
                <v:shape id="_x0000_i1032" type="#_x0000_t75" style="width:21.05pt;height:19pt" o:ole="">
                  <v:imagedata r:id="rId24" o:title=""/>
                </v:shape>
                <o:OLEObject Type="Embed" ProgID="Equation.3" ShapeID="_x0000_i1032" DrawAspect="Content" ObjectID="_1649669536" r:id="rId25"/>
              </w:object>
            </w:r>
            <w:r w:rsidRPr="0042215F">
              <w:rPr>
                <w:i/>
                <w:spacing w:val="1"/>
                <w:sz w:val="24"/>
                <w:szCs w:val="24"/>
              </w:rPr>
              <w:t>- М</w:t>
            </w:r>
            <w:r w:rsidRPr="0042215F">
              <w:rPr>
                <w:i/>
                <w:sz w:val="24"/>
                <w:szCs w:val="24"/>
              </w:rPr>
              <w:t>ини-производства, не оказывающие вредного возде</w:t>
            </w:r>
            <w:r w:rsidRPr="0042215F">
              <w:rPr>
                <w:i/>
                <w:sz w:val="24"/>
                <w:szCs w:val="24"/>
              </w:rPr>
              <w:t>й</w:t>
            </w:r>
            <w:r w:rsidRPr="0042215F">
              <w:rPr>
                <w:i/>
                <w:sz w:val="24"/>
                <w:szCs w:val="24"/>
              </w:rPr>
              <w:t>ствия на окружающую среду за пределами установленных границ участков этих объектов»</w:t>
            </w:r>
          </w:p>
        </w:tc>
      </w:tr>
      <w:tr w:rsidR="0042215F" w:rsidRPr="0042215F" w:rsidTr="00B712F3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2802" w:type="dxa"/>
            <w:vMerge w:val="restart"/>
          </w:tcPr>
          <w:p w:rsidR="0042215F" w:rsidRDefault="0042215F" w:rsidP="0042215F">
            <w:pPr>
              <w:ind w:firstLine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 w:bidi="ru-RU"/>
              </w:rPr>
            </w:pPr>
            <w:r w:rsidRPr="0042215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 w:bidi="ru-RU"/>
              </w:rPr>
              <w:t>Ф</w:t>
            </w:r>
            <w:proofErr w:type="gramStart"/>
            <w:r w:rsidRPr="0042215F">
              <w:rPr>
                <w:rFonts w:eastAsia="Times New Roman"/>
                <w:b/>
                <w:bCs/>
                <w:i/>
                <w:iCs/>
                <w:sz w:val="24"/>
                <w:szCs w:val="24"/>
                <w:vertAlign w:val="subscript"/>
                <w:lang w:eastAsia="ru-RU" w:bidi="ru-RU"/>
              </w:rPr>
              <w:t>2</w:t>
            </w:r>
            <w:proofErr w:type="gramEnd"/>
            <w:r w:rsidRPr="0042215F">
              <w:rPr>
                <w:rFonts w:eastAsia="Times New Roman"/>
                <w:bCs/>
                <w:sz w:val="24"/>
                <w:szCs w:val="24"/>
                <w:lang w:eastAsia="ru-RU" w:bidi="ru-RU"/>
              </w:rPr>
              <w:t xml:space="preserve">: </w:t>
            </w:r>
            <w:r w:rsidRPr="0042215F">
              <w:rPr>
                <w:rFonts w:eastAsia="Times New Roman"/>
                <w:b/>
                <w:bCs/>
                <w:sz w:val="24"/>
                <w:szCs w:val="24"/>
                <w:lang w:eastAsia="ru-RU" w:bidi="ru-RU"/>
              </w:rPr>
              <w:t xml:space="preserve">Развлечения и </w:t>
            </w:r>
          </w:p>
          <w:p w:rsidR="0042215F" w:rsidRPr="0042215F" w:rsidRDefault="0042215F" w:rsidP="0042215F">
            <w:pPr>
              <w:ind w:firstLine="0"/>
              <w:jc w:val="both"/>
              <w:rPr>
                <w:rFonts w:eastAsia="Times New Roman"/>
                <w:bCs/>
                <w:sz w:val="24"/>
                <w:szCs w:val="24"/>
                <w:lang w:eastAsia="ru-RU" w:bidi="ru-RU"/>
              </w:rPr>
            </w:pPr>
            <w:r w:rsidRPr="0042215F">
              <w:rPr>
                <w:rFonts w:eastAsia="Times New Roman"/>
                <w:b/>
                <w:bCs/>
                <w:sz w:val="24"/>
                <w:szCs w:val="24"/>
                <w:lang w:eastAsia="ru-RU" w:bidi="ru-RU"/>
              </w:rPr>
              <w:t>отдых</w:t>
            </w:r>
          </w:p>
        </w:tc>
        <w:tc>
          <w:tcPr>
            <w:tcW w:w="7087" w:type="dxa"/>
          </w:tcPr>
          <w:p w:rsidR="0042215F" w:rsidRPr="0042215F" w:rsidRDefault="0042215F" w:rsidP="00B712F3">
            <w:pPr>
              <w:ind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2215F">
              <w:rPr>
                <w:i/>
                <w:spacing w:val="1"/>
                <w:sz w:val="24"/>
                <w:szCs w:val="24"/>
              </w:rPr>
              <w:t>«</w:t>
            </w:r>
            <w:r w:rsidRPr="0042215F">
              <w:rPr>
                <w:rFonts w:asciiTheme="minorHAnsi" w:eastAsiaTheme="minorHAnsi" w:hAnsiTheme="minorHAnsi" w:cstheme="minorBidi"/>
                <w:i/>
                <w:spacing w:val="1"/>
                <w:position w:val="-10"/>
                <w:sz w:val="24"/>
                <w:szCs w:val="24"/>
              </w:rPr>
              <w:object w:dxaOrig="440" w:dyaOrig="360">
                <v:shape id="_x0000_i1033" type="#_x0000_t75" style="width:21.75pt;height:18.35pt" o:ole="">
                  <v:imagedata r:id="rId26" o:title=""/>
                </v:shape>
                <o:OLEObject Type="Embed" ProgID="Equation.3" ShapeID="_x0000_i1033" DrawAspect="Content" ObjectID="_1649669537" r:id="rId27"/>
              </w:object>
            </w:r>
            <w:r w:rsidRPr="0042215F">
              <w:rPr>
                <w:i/>
                <w:spacing w:val="1"/>
                <w:sz w:val="24"/>
                <w:szCs w:val="24"/>
              </w:rPr>
              <w:t>- Учреждения, организации и</w:t>
            </w:r>
            <w:r w:rsidR="00B712F3">
              <w:rPr>
                <w:i/>
                <w:spacing w:val="1"/>
                <w:sz w:val="24"/>
                <w:szCs w:val="24"/>
              </w:rPr>
              <w:t xml:space="preserve"> </w:t>
            </w:r>
            <w:r w:rsidRPr="0042215F">
              <w:rPr>
                <w:i/>
                <w:spacing w:val="1"/>
                <w:sz w:val="24"/>
                <w:szCs w:val="24"/>
              </w:rPr>
              <w:t>предприятия обслуживания</w:t>
            </w:r>
            <w:r w:rsidRPr="0042215F">
              <w:rPr>
                <w:spacing w:val="1"/>
                <w:sz w:val="24"/>
                <w:szCs w:val="24"/>
              </w:rPr>
              <w:t>»</w:t>
            </w:r>
          </w:p>
        </w:tc>
      </w:tr>
      <w:tr w:rsidR="0042215F" w:rsidRPr="0042215F" w:rsidTr="00B712F3">
        <w:tblPrEx>
          <w:tblLook w:val="04A0" w:firstRow="1" w:lastRow="0" w:firstColumn="1" w:lastColumn="0" w:noHBand="0" w:noVBand="1"/>
        </w:tblPrEx>
        <w:trPr>
          <w:trHeight w:val="272"/>
        </w:trPr>
        <w:tc>
          <w:tcPr>
            <w:tcW w:w="2802" w:type="dxa"/>
            <w:vMerge/>
          </w:tcPr>
          <w:p w:rsidR="0042215F" w:rsidRPr="0042215F" w:rsidRDefault="0042215F" w:rsidP="0042215F">
            <w:pPr>
              <w:ind w:firstLine="0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 w:bidi="ru-RU"/>
              </w:rPr>
            </w:pPr>
          </w:p>
        </w:tc>
        <w:tc>
          <w:tcPr>
            <w:tcW w:w="7087" w:type="dxa"/>
          </w:tcPr>
          <w:p w:rsidR="0042215F" w:rsidRPr="0042215F" w:rsidRDefault="0042215F" w:rsidP="0042215F">
            <w:pPr>
              <w:ind w:firstLine="0"/>
              <w:jc w:val="both"/>
              <w:rPr>
                <w:i/>
                <w:sz w:val="24"/>
                <w:szCs w:val="24"/>
              </w:rPr>
            </w:pPr>
            <w:r w:rsidRPr="0042215F">
              <w:rPr>
                <w:i/>
                <w:spacing w:val="1"/>
                <w:sz w:val="24"/>
                <w:szCs w:val="24"/>
              </w:rPr>
              <w:t>«</w:t>
            </w:r>
            <w:r w:rsidRPr="0042215F">
              <w:rPr>
                <w:rFonts w:asciiTheme="minorHAnsi" w:eastAsiaTheme="minorHAnsi" w:hAnsiTheme="minorHAnsi" w:cstheme="minorBidi"/>
                <w:i/>
                <w:spacing w:val="1"/>
                <w:position w:val="-10"/>
                <w:sz w:val="24"/>
                <w:szCs w:val="24"/>
              </w:rPr>
              <w:object w:dxaOrig="440" w:dyaOrig="360">
                <v:shape id="_x0000_i1034" type="#_x0000_t75" style="width:21.75pt;height:18.35pt" o:ole="">
                  <v:imagedata r:id="rId28" o:title=""/>
                </v:shape>
                <o:OLEObject Type="Embed" ProgID="Equation.3" ShapeID="_x0000_i1034" DrawAspect="Content" ObjectID="_1649669538" r:id="rId29"/>
              </w:object>
            </w:r>
            <w:r w:rsidRPr="0042215F">
              <w:rPr>
                <w:i/>
                <w:spacing w:val="1"/>
                <w:sz w:val="24"/>
                <w:szCs w:val="24"/>
              </w:rPr>
              <w:t xml:space="preserve">- </w:t>
            </w:r>
            <w:r w:rsidRPr="0042215F">
              <w:rPr>
                <w:rFonts w:eastAsia="Times New Roman"/>
                <w:i/>
                <w:sz w:val="24"/>
                <w:szCs w:val="24"/>
                <w:lang w:eastAsia="ru-RU"/>
              </w:rPr>
              <w:t>Спортивные сооружения</w:t>
            </w:r>
          </w:p>
        </w:tc>
      </w:tr>
      <w:tr w:rsidR="0042215F" w:rsidRPr="0042215F" w:rsidTr="00B712F3">
        <w:tblPrEx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2802" w:type="dxa"/>
            <w:vMerge/>
          </w:tcPr>
          <w:p w:rsidR="0042215F" w:rsidRPr="0042215F" w:rsidRDefault="0042215F" w:rsidP="0042215F">
            <w:pPr>
              <w:ind w:firstLine="0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 w:bidi="ru-RU"/>
              </w:rPr>
            </w:pPr>
          </w:p>
        </w:tc>
        <w:tc>
          <w:tcPr>
            <w:tcW w:w="7087" w:type="dxa"/>
          </w:tcPr>
          <w:p w:rsidR="0042215F" w:rsidRPr="0042215F" w:rsidRDefault="0042215F" w:rsidP="0042215F">
            <w:pPr>
              <w:ind w:firstLine="0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42215F">
              <w:rPr>
                <w:i/>
                <w:spacing w:val="1"/>
                <w:sz w:val="24"/>
                <w:szCs w:val="24"/>
              </w:rPr>
              <w:t>«</w:t>
            </w:r>
            <w:r w:rsidRPr="0042215F">
              <w:rPr>
                <w:rFonts w:asciiTheme="minorHAnsi" w:eastAsiaTheme="minorHAnsi" w:hAnsiTheme="minorHAnsi" w:cstheme="minorBidi"/>
                <w:i/>
                <w:spacing w:val="1"/>
                <w:position w:val="-12"/>
                <w:sz w:val="24"/>
                <w:szCs w:val="24"/>
              </w:rPr>
              <w:object w:dxaOrig="440" w:dyaOrig="380">
                <v:shape id="_x0000_i1035" type="#_x0000_t75" style="width:21.75pt;height:19pt" o:ole="">
                  <v:imagedata r:id="rId30" o:title=""/>
                </v:shape>
                <o:OLEObject Type="Embed" ProgID="Equation.3" ShapeID="_x0000_i1035" DrawAspect="Content" ObjectID="_1649669539" r:id="rId31"/>
              </w:object>
            </w:r>
            <w:r w:rsidRPr="0042215F">
              <w:rPr>
                <w:i/>
                <w:spacing w:val="1"/>
                <w:sz w:val="24"/>
                <w:szCs w:val="24"/>
              </w:rPr>
              <w:t>- З</w:t>
            </w:r>
            <w:r w:rsidRPr="0042215F">
              <w:rPr>
                <w:i/>
                <w:sz w:val="24"/>
                <w:szCs w:val="24"/>
              </w:rPr>
              <w:t>оны массового кратковременного отдыха»</w:t>
            </w:r>
          </w:p>
        </w:tc>
      </w:tr>
      <w:tr w:rsidR="0042215F" w:rsidRPr="0042215F" w:rsidTr="00B712F3">
        <w:tblPrEx>
          <w:tblLook w:val="04A0" w:firstRow="1" w:lastRow="0" w:firstColumn="1" w:lastColumn="0" w:noHBand="0" w:noVBand="1"/>
        </w:tblPrEx>
        <w:trPr>
          <w:trHeight w:val="239"/>
        </w:trPr>
        <w:tc>
          <w:tcPr>
            <w:tcW w:w="2802" w:type="dxa"/>
            <w:vMerge/>
          </w:tcPr>
          <w:p w:rsidR="0042215F" w:rsidRPr="0042215F" w:rsidRDefault="0042215F" w:rsidP="0042215F">
            <w:pPr>
              <w:ind w:firstLine="0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 w:bidi="ru-RU"/>
              </w:rPr>
            </w:pPr>
          </w:p>
        </w:tc>
        <w:tc>
          <w:tcPr>
            <w:tcW w:w="7087" w:type="dxa"/>
          </w:tcPr>
          <w:p w:rsidR="0042215F" w:rsidRPr="0042215F" w:rsidRDefault="0042215F" w:rsidP="0042215F">
            <w:pPr>
              <w:ind w:firstLine="0"/>
              <w:jc w:val="both"/>
              <w:rPr>
                <w:spacing w:val="1"/>
                <w:sz w:val="24"/>
                <w:szCs w:val="24"/>
              </w:rPr>
            </w:pPr>
            <w:r w:rsidRPr="0042215F">
              <w:rPr>
                <w:i/>
                <w:spacing w:val="1"/>
                <w:sz w:val="24"/>
                <w:szCs w:val="24"/>
              </w:rPr>
              <w:t>«</w:t>
            </w:r>
            <w:r w:rsidRPr="0042215F">
              <w:rPr>
                <w:rFonts w:asciiTheme="minorHAnsi" w:eastAsiaTheme="minorHAnsi" w:hAnsiTheme="minorHAnsi" w:cstheme="minorBidi"/>
                <w:i/>
                <w:spacing w:val="1"/>
                <w:position w:val="-10"/>
                <w:sz w:val="24"/>
                <w:szCs w:val="24"/>
              </w:rPr>
              <w:object w:dxaOrig="440" w:dyaOrig="360">
                <v:shape id="_x0000_i1036" type="#_x0000_t75" style="width:21.75pt;height:18.35pt" o:ole="">
                  <v:imagedata r:id="rId32" o:title=""/>
                </v:shape>
                <o:OLEObject Type="Embed" ProgID="Equation.3" ShapeID="_x0000_i1036" DrawAspect="Content" ObjectID="_1649669540" r:id="rId33"/>
              </w:object>
            </w:r>
            <w:r w:rsidRPr="0042215F">
              <w:rPr>
                <w:i/>
                <w:spacing w:val="1"/>
                <w:sz w:val="24"/>
                <w:szCs w:val="24"/>
              </w:rPr>
              <w:t>- З</w:t>
            </w:r>
            <w:r w:rsidRPr="0042215F">
              <w:rPr>
                <w:i/>
                <w:sz w:val="24"/>
                <w:szCs w:val="24"/>
              </w:rPr>
              <w:t>оны курортного отдыха</w:t>
            </w:r>
            <w:r w:rsidRPr="0042215F">
              <w:rPr>
                <w:sz w:val="24"/>
                <w:szCs w:val="24"/>
              </w:rPr>
              <w:t>»</w:t>
            </w:r>
          </w:p>
        </w:tc>
      </w:tr>
      <w:tr w:rsidR="0042215F" w:rsidRPr="0042215F" w:rsidTr="00B712F3">
        <w:tblPrEx>
          <w:tblLook w:val="04A0" w:firstRow="1" w:lastRow="0" w:firstColumn="1" w:lastColumn="0" w:noHBand="0" w:noVBand="1"/>
        </w:tblPrEx>
        <w:trPr>
          <w:trHeight w:val="239"/>
        </w:trPr>
        <w:tc>
          <w:tcPr>
            <w:tcW w:w="2802" w:type="dxa"/>
            <w:vMerge w:val="restart"/>
          </w:tcPr>
          <w:p w:rsidR="0042215F" w:rsidRPr="0042215F" w:rsidRDefault="0042215F" w:rsidP="0042215F">
            <w:pPr>
              <w:ind w:firstLine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 w:bidi="ru-RU"/>
              </w:rPr>
            </w:pPr>
            <w:r w:rsidRPr="0042215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 w:bidi="ru-RU"/>
              </w:rPr>
              <w:t>Ф</w:t>
            </w:r>
            <w:r w:rsidRPr="0042215F">
              <w:rPr>
                <w:rFonts w:eastAsia="Times New Roman"/>
                <w:b/>
                <w:bCs/>
                <w:i/>
                <w:iCs/>
                <w:sz w:val="24"/>
                <w:szCs w:val="24"/>
                <w:vertAlign w:val="subscript"/>
                <w:lang w:eastAsia="ru-RU" w:bidi="ru-RU"/>
              </w:rPr>
              <w:t>3</w:t>
            </w:r>
            <w:r w:rsidRPr="0042215F">
              <w:rPr>
                <w:rFonts w:eastAsia="Times New Roman"/>
                <w:b/>
                <w:bCs/>
                <w:sz w:val="24"/>
                <w:szCs w:val="24"/>
                <w:lang w:eastAsia="ru-RU" w:bidi="ru-RU"/>
              </w:rPr>
              <w:t>: Власть</w:t>
            </w:r>
          </w:p>
        </w:tc>
        <w:tc>
          <w:tcPr>
            <w:tcW w:w="7087" w:type="dxa"/>
          </w:tcPr>
          <w:p w:rsidR="0042215F" w:rsidRPr="0042215F" w:rsidRDefault="0042215F" w:rsidP="00B712F3">
            <w:pPr>
              <w:ind w:firstLine="33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2215F">
              <w:rPr>
                <w:i/>
                <w:spacing w:val="1"/>
                <w:sz w:val="24"/>
                <w:szCs w:val="24"/>
              </w:rPr>
              <w:t>«</w:t>
            </w:r>
            <w:r w:rsidRPr="0042215F">
              <w:rPr>
                <w:rFonts w:asciiTheme="minorHAnsi" w:eastAsiaTheme="minorHAnsi" w:hAnsiTheme="minorHAnsi" w:cstheme="minorBidi"/>
                <w:i/>
                <w:spacing w:val="1"/>
                <w:position w:val="-10"/>
                <w:sz w:val="24"/>
                <w:szCs w:val="24"/>
              </w:rPr>
              <w:object w:dxaOrig="440" w:dyaOrig="360">
                <v:shape id="_x0000_i1037" type="#_x0000_t75" style="width:21.75pt;height:18.35pt" o:ole="">
                  <v:imagedata r:id="rId34" o:title=""/>
                </v:shape>
                <o:OLEObject Type="Embed" ProgID="Equation.3" ShapeID="_x0000_i1037" DrawAspect="Content" ObjectID="_1649669541" r:id="rId35"/>
              </w:object>
            </w:r>
            <w:r w:rsidRPr="0042215F">
              <w:rPr>
                <w:i/>
                <w:spacing w:val="1"/>
                <w:sz w:val="24"/>
                <w:szCs w:val="24"/>
              </w:rPr>
              <w:t>- О</w:t>
            </w:r>
            <w:r w:rsidRPr="0042215F">
              <w:rPr>
                <w:i/>
                <w:sz w:val="24"/>
                <w:szCs w:val="24"/>
              </w:rPr>
              <w:t>бъекты общественно-делового</w:t>
            </w:r>
            <w:r w:rsidR="00B712F3">
              <w:rPr>
                <w:i/>
                <w:sz w:val="24"/>
                <w:szCs w:val="24"/>
              </w:rPr>
              <w:t xml:space="preserve"> </w:t>
            </w:r>
            <w:r w:rsidRPr="0042215F">
              <w:rPr>
                <w:i/>
                <w:sz w:val="24"/>
                <w:szCs w:val="24"/>
              </w:rPr>
              <w:t>назначения</w:t>
            </w:r>
            <w:r w:rsidRPr="0042215F">
              <w:rPr>
                <w:sz w:val="24"/>
                <w:szCs w:val="24"/>
              </w:rPr>
              <w:t>»</w:t>
            </w:r>
          </w:p>
        </w:tc>
      </w:tr>
      <w:tr w:rsidR="0042215F" w:rsidRPr="0042215F" w:rsidTr="00B712F3">
        <w:tblPrEx>
          <w:tblLook w:val="04A0" w:firstRow="1" w:lastRow="0" w:firstColumn="1" w:lastColumn="0" w:noHBand="0" w:noVBand="1"/>
        </w:tblPrEx>
        <w:trPr>
          <w:trHeight w:val="239"/>
        </w:trPr>
        <w:tc>
          <w:tcPr>
            <w:tcW w:w="2802" w:type="dxa"/>
            <w:vMerge/>
          </w:tcPr>
          <w:p w:rsidR="0042215F" w:rsidRPr="0042215F" w:rsidRDefault="0042215F" w:rsidP="0042215F">
            <w:pPr>
              <w:ind w:firstLine="0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 w:bidi="ru-RU"/>
              </w:rPr>
            </w:pPr>
          </w:p>
        </w:tc>
        <w:tc>
          <w:tcPr>
            <w:tcW w:w="7087" w:type="dxa"/>
            <w:vAlign w:val="center"/>
          </w:tcPr>
          <w:p w:rsidR="0042215F" w:rsidRPr="0042215F" w:rsidRDefault="0042215F" w:rsidP="00B712F3">
            <w:pPr>
              <w:ind w:firstLine="33"/>
              <w:jc w:val="both"/>
              <w:rPr>
                <w:sz w:val="24"/>
                <w:szCs w:val="24"/>
              </w:rPr>
            </w:pPr>
            <w:r w:rsidRPr="0042215F">
              <w:rPr>
                <w:spacing w:val="1"/>
                <w:sz w:val="24"/>
                <w:szCs w:val="24"/>
              </w:rPr>
              <w:t>«</w:t>
            </w:r>
            <w:r w:rsidRPr="0042215F">
              <w:rPr>
                <w:rFonts w:asciiTheme="minorHAnsi" w:eastAsiaTheme="minorHAnsi" w:hAnsiTheme="minorHAnsi" w:cstheme="minorBidi"/>
                <w:spacing w:val="1"/>
                <w:position w:val="-10"/>
                <w:sz w:val="24"/>
                <w:szCs w:val="24"/>
              </w:rPr>
              <w:object w:dxaOrig="440" w:dyaOrig="360">
                <v:shape id="_x0000_i1038" type="#_x0000_t75" style="width:21.75pt;height:18.35pt" o:ole="">
                  <v:imagedata r:id="rId36" o:title=""/>
                </v:shape>
                <o:OLEObject Type="Embed" ProgID="Equation.3" ShapeID="_x0000_i1038" DrawAspect="Content" ObjectID="_1649669542" r:id="rId37"/>
              </w:object>
            </w:r>
            <w:r w:rsidRPr="0042215F">
              <w:rPr>
                <w:spacing w:val="1"/>
                <w:sz w:val="24"/>
                <w:szCs w:val="24"/>
              </w:rPr>
              <w:t xml:space="preserve">- </w:t>
            </w:r>
            <w:r w:rsidRPr="0042215F">
              <w:rPr>
                <w:i/>
                <w:sz w:val="24"/>
                <w:szCs w:val="24"/>
              </w:rPr>
              <w:t>Объекты финансового назначения и бизнеса</w:t>
            </w:r>
            <w:r w:rsidRPr="0042215F">
              <w:rPr>
                <w:sz w:val="24"/>
                <w:szCs w:val="24"/>
              </w:rPr>
              <w:t>»</w:t>
            </w:r>
          </w:p>
        </w:tc>
      </w:tr>
      <w:tr w:rsidR="0042215F" w:rsidRPr="0042215F" w:rsidTr="00B712F3">
        <w:tblPrEx>
          <w:tblLook w:val="04A0" w:firstRow="1" w:lastRow="0" w:firstColumn="1" w:lastColumn="0" w:noHBand="0" w:noVBand="1"/>
        </w:tblPrEx>
        <w:trPr>
          <w:trHeight w:val="239"/>
        </w:trPr>
        <w:tc>
          <w:tcPr>
            <w:tcW w:w="2802" w:type="dxa"/>
            <w:vMerge w:val="restart"/>
          </w:tcPr>
          <w:p w:rsidR="0042215F" w:rsidRPr="0042215F" w:rsidRDefault="0042215F" w:rsidP="0042215F">
            <w:pPr>
              <w:ind w:firstLine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 w:bidi="ru-RU"/>
              </w:rPr>
            </w:pPr>
            <w:r w:rsidRPr="0042215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 w:bidi="ru-RU"/>
              </w:rPr>
              <w:t>Ф</w:t>
            </w:r>
            <w:proofErr w:type="gramStart"/>
            <w:r w:rsidRPr="0042215F">
              <w:rPr>
                <w:rFonts w:eastAsia="Times New Roman"/>
                <w:b/>
                <w:bCs/>
                <w:i/>
                <w:iCs/>
                <w:sz w:val="24"/>
                <w:szCs w:val="24"/>
                <w:vertAlign w:val="subscript"/>
                <w:lang w:eastAsia="ru-RU" w:bidi="ru-RU"/>
              </w:rPr>
              <w:t>4</w:t>
            </w:r>
            <w:proofErr w:type="gramEnd"/>
            <w:r w:rsidRPr="0042215F">
              <w:rPr>
                <w:rFonts w:eastAsia="Times New Roman"/>
                <w:b/>
                <w:bCs/>
                <w:sz w:val="24"/>
                <w:szCs w:val="24"/>
                <w:lang w:eastAsia="ru-RU" w:bidi="ru-RU"/>
              </w:rPr>
              <w:t>: Милосердие</w:t>
            </w:r>
          </w:p>
        </w:tc>
        <w:tc>
          <w:tcPr>
            <w:tcW w:w="7087" w:type="dxa"/>
            <w:vAlign w:val="center"/>
          </w:tcPr>
          <w:p w:rsidR="0042215F" w:rsidRPr="0042215F" w:rsidRDefault="0042215F" w:rsidP="00B712F3">
            <w:pPr>
              <w:ind w:firstLine="3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2215F">
              <w:rPr>
                <w:i/>
                <w:spacing w:val="1"/>
                <w:sz w:val="24"/>
                <w:szCs w:val="24"/>
              </w:rPr>
              <w:t>«</w:t>
            </w:r>
            <w:r w:rsidRPr="0042215F">
              <w:rPr>
                <w:rFonts w:asciiTheme="minorHAnsi" w:eastAsiaTheme="minorHAnsi" w:hAnsiTheme="minorHAnsi" w:cstheme="minorBidi"/>
                <w:i/>
                <w:spacing w:val="1"/>
                <w:position w:val="-10"/>
                <w:sz w:val="24"/>
                <w:szCs w:val="24"/>
              </w:rPr>
              <w:object w:dxaOrig="440" w:dyaOrig="360">
                <v:shape id="_x0000_i1039" type="#_x0000_t75" style="width:21.75pt;height:18.35pt" o:ole="">
                  <v:imagedata r:id="rId38" o:title=""/>
                </v:shape>
                <o:OLEObject Type="Embed" ProgID="Equation.3" ShapeID="_x0000_i1039" DrawAspect="Content" ObjectID="_1649669543" r:id="rId39"/>
              </w:object>
            </w:r>
            <w:r w:rsidRPr="0042215F">
              <w:rPr>
                <w:sz w:val="24"/>
                <w:szCs w:val="24"/>
              </w:rPr>
              <w:t xml:space="preserve"> - </w:t>
            </w:r>
            <w:r w:rsidRPr="0042215F">
              <w:rPr>
                <w:i/>
                <w:sz w:val="24"/>
                <w:szCs w:val="24"/>
              </w:rPr>
              <w:t>Объекты милосердия</w:t>
            </w:r>
            <w:r w:rsidRPr="0042215F">
              <w:rPr>
                <w:sz w:val="24"/>
                <w:szCs w:val="24"/>
              </w:rPr>
              <w:t>»</w:t>
            </w:r>
          </w:p>
        </w:tc>
      </w:tr>
      <w:tr w:rsidR="0042215F" w:rsidRPr="0042215F" w:rsidTr="00B712F3">
        <w:tblPrEx>
          <w:tblLook w:val="04A0" w:firstRow="1" w:lastRow="0" w:firstColumn="1" w:lastColumn="0" w:noHBand="0" w:noVBand="1"/>
        </w:tblPrEx>
        <w:trPr>
          <w:trHeight w:val="922"/>
        </w:trPr>
        <w:tc>
          <w:tcPr>
            <w:tcW w:w="2802" w:type="dxa"/>
            <w:vMerge/>
          </w:tcPr>
          <w:p w:rsidR="0042215F" w:rsidRPr="0042215F" w:rsidRDefault="0042215F" w:rsidP="0042215F">
            <w:pPr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 w:bidi="ru-RU"/>
              </w:rPr>
            </w:pPr>
          </w:p>
        </w:tc>
        <w:tc>
          <w:tcPr>
            <w:tcW w:w="7087" w:type="dxa"/>
            <w:vAlign w:val="center"/>
          </w:tcPr>
          <w:p w:rsidR="0042215F" w:rsidRPr="0042215F" w:rsidRDefault="0042215F" w:rsidP="00B712F3">
            <w:pPr>
              <w:ind w:firstLine="34"/>
              <w:jc w:val="both"/>
              <w:rPr>
                <w:i/>
                <w:spacing w:val="1"/>
                <w:sz w:val="24"/>
                <w:szCs w:val="24"/>
              </w:rPr>
            </w:pPr>
            <w:r w:rsidRPr="0042215F">
              <w:rPr>
                <w:i/>
                <w:spacing w:val="1"/>
                <w:sz w:val="24"/>
                <w:szCs w:val="24"/>
              </w:rPr>
              <w:t>«</w:t>
            </w:r>
            <w:r w:rsidRPr="0042215F">
              <w:rPr>
                <w:rFonts w:asciiTheme="minorHAnsi" w:eastAsiaTheme="minorHAnsi" w:hAnsiTheme="minorHAnsi" w:cstheme="minorBidi"/>
                <w:i/>
                <w:spacing w:val="1"/>
                <w:position w:val="-10"/>
                <w:sz w:val="24"/>
                <w:szCs w:val="24"/>
              </w:rPr>
              <w:object w:dxaOrig="440" w:dyaOrig="360">
                <v:shape id="_x0000_i1040" type="#_x0000_t75" style="width:21.75pt;height:18.35pt" o:ole="">
                  <v:imagedata r:id="rId40" o:title=""/>
                </v:shape>
                <o:OLEObject Type="Embed" ProgID="Equation.3" ShapeID="_x0000_i1040" DrawAspect="Content" ObjectID="_1649669544" r:id="rId41"/>
              </w:object>
            </w:r>
            <w:r w:rsidRPr="0042215F">
              <w:rPr>
                <w:sz w:val="24"/>
                <w:szCs w:val="24"/>
              </w:rPr>
              <w:t xml:space="preserve"> - </w:t>
            </w:r>
            <w:r w:rsidRPr="0042215F">
              <w:rPr>
                <w:i/>
                <w:sz w:val="24"/>
                <w:szCs w:val="24"/>
              </w:rPr>
              <w:t xml:space="preserve">Обеспечение жизнедеятельности и </w:t>
            </w:r>
            <w:r w:rsidRPr="0042215F">
              <w:rPr>
                <w:bCs/>
                <w:i/>
                <w:sz w:val="24"/>
                <w:szCs w:val="24"/>
              </w:rPr>
              <w:t>пространственной доступности для МГН</w:t>
            </w:r>
            <w:r w:rsidRPr="0042215F">
              <w:rPr>
                <w:bCs/>
                <w:sz w:val="24"/>
                <w:szCs w:val="24"/>
              </w:rPr>
              <w:t>»</w:t>
            </w:r>
          </w:p>
        </w:tc>
      </w:tr>
      <w:tr w:rsidR="0042215F" w:rsidRPr="0042215F" w:rsidTr="00B712F3">
        <w:tblPrEx>
          <w:tblLook w:val="04A0" w:firstRow="1" w:lastRow="0" w:firstColumn="1" w:lastColumn="0" w:noHBand="0" w:noVBand="1"/>
        </w:tblPrEx>
        <w:trPr>
          <w:trHeight w:val="239"/>
        </w:trPr>
        <w:tc>
          <w:tcPr>
            <w:tcW w:w="2802" w:type="dxa"/>
            <w:vMerge w:val="restart"/>
          </w:tcPr>
          <w:p w:rsidR="0042215F" w:rsidRPr="0042215F" w:rsidRDefault="0042215F" w:rsidP="0042215F">
            <w:pPr>
              <w:ind w:firstLine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 w:bidi="ru-RU"/>
              </w:rPr>
            </w:pPr>
            <w:r w:rsidRPr="0042215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 w:bidi="ru-RU"/>
              </w:rPr>
              <w:t>Ф</w:t>
            </w:r>
            <w:r w:rsidRPr="0042215F">
              <w:rPr>
                <w:rFonts w:eastAsia="Times New Roman"/>
                <w:b/>
                <w:bCs/>
                <w:i/>
                <w:iCs/>
                <w:sz w:val="24"/>
                <w:szCs w:val="24"/>
                <w:vertAlign w:val="subscript"/>
                <w:lang w:eastAsia="ru-RU" w:bidi="ru-RU"/>
              </w:rPr>
              <w:t>5</w:t>
            </w:r>
            <w:r w:rsidRPr="0042215F">
              <w:rPr>
                <w:rFonts w:eastAsia="Times New Roman"/>
                <w:b/>
                <w:bCs/>
                <w:sz w:val="24"/>
                <w:szCs w:val="24"/>
                <w:lang w:eastAsia="ru-RU" w:bidi="ru-RU"/>
              </w:rPr>
              <w:t>: Знания</w:t>
            </w:r>
          </w:p>
        </w:tc>
        <w:tc>
          <w:tcPr>
            <w:tcW w:w="7087" w:type="dxa"/>
            <w:vAlign w:val="center"/>
          </w:tcPr>
          <w:p w:rsidR="0042215F" w:rsidRPr="0042215F" w:rsidRDefault="0042215F" w:rsidP="00B712F3">
            <w:pPr>
              <w:ind w:firstLine="33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42215F">
              <w:rPr>
                <w:spacing w:val="1"/>
                <w:sz w:val="24"/>
                <w:szCs w:val="24"/>
              </w:rPr>
              <w:t>«</w:t>
            </w:r>
            <w:r w:rsidRPr="0042215F">
              <w:rPr>
                <w:rFonts w:asciiTheme="minorHAnsi" w:eastAsiaTheme="minorHAnsi" w:hAnsiTheme="minorHAnsi" w:cstheme="minorBidi"/>
                <w:spacing w:val="1"/>
                <w:position w:val="-10"/>
                <w:sz w:val="24"/>
                <w:szCs w:val="24"/>
              </w:rPr>
              <w:object w:dxaOrig="440" w:dyaOrig="360">
                <v:shape id="_x0000_i1041" type="#_x0000_t75" style="width:21.75pt;height:18.35pt" o:ole="">
                  <v:imagedata r:id="rId42" o:title=""/>
                </v:shape>
                <o:OLEObject Type="Embed" ProgID="Equation.3" ShapeID="_x0000_i1041" DrawAspect="Content" ObjectID="_1649669545" r:id="rId43"/>
              </w:object>
            </w:r>
            <w:r w:rsidRPr="0042215F">
              <w:rPr>
                <w:spacing w:val="1"/>
                <w:sz w:val="24"/>
                <w:szCs w:val="24"/>
              </w:rPr>
              <w:t xml:space="preserve">- </w:t>
            </w:r>
            <w:r w:rsidRPr="0042215F">
              <w:rPr>
                <w:i/>
                <w:sz w:val="24"/>
                <w:szCs w:val="24"/>
              </w:rPr>
              <w:t>Объекты дошкольного, среднего профессионального и высшего профессионального образования</w:t>
            </w:r>
            <w:r w:rsidRPr="0042215F">
              <w:rPr>
                <w:sz w:val="24"/>
                <w:szCs w:val="24"/>
              </w:rPr>
              <w:t>»</w:t>
            </w:r>
            <w:r w:rsidRPr="0042215F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42215F" w:rsidRPr="0042215F" w:rsidTr="00B712F3">
        <w:tblPrEx>
          <w:tblLook w:val="04A0" w:firstRow="1" w:lastRow="0" w:firstColumn="1" w:lastColumn="0" w:noHBand="0" w:noVBand="1"/>
        </w:tblPrEx>
        <w:trPr>
          <w:trHeight w:val="239"/>
        </w:trPr>
        <w:tc>
          <w:tcPr>
            <w:tcW w:w="2802" w:type="dxa"/>
            <w:vMerge/>
          </w:tcPr>
          <w:p w:rsidR="0042215F" w:rsidRPr="0042215F" w:rsidRDefault="0042215F" w:rsidP="0042215F">
            <w:pPr>
              <w:ind w:firstLine="0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 w:bidi="ru-RU"/>
              </w:rPr>
            </w:pPr>
          </w:p>
        </w:tc>
        <w:tc>
          <w:tcPr>
            <w:tcW w:w="7087" w:type="dxa"/>
            <w:vAlign w:val="center"/>
          </w:tcPr>
          <w:p w:rsidR="0042215F" w:rsidRPr="0042215F" w:rsidRDefault="0042215F" w:rsidP="00B712F3">
            <w:pPr>
              <w:ind w:firstLine="33"/>
              <w:jc w:val="both"/>
              <w:rPr>
                <w:sz w:val="24"/>
                <w:szCs w:val="24"/>
              </w:rPr>
            </w:pPr>
            <w:r w:rsidRPr="0042215F">
              <w:rPr>
                <w:spacing w:val="1"/>
                <w:sz w:val="24"/>
                <w:szCs w:val="24"/>
              </w:rPr>
              <w:t>«</w:t>
            </w:r>
            <w:r w:rsidRPr="0042215F">
              <w:rPr>
                <w:rFonts w:asciiTheme="minorHAnsi" w:eastAsiaTheme="minorHAnsi" w:hAnsiTheme="minorHAnsi" w:cstheme="minorBidi"/>
                <w:spacing w:val="1"/>
                <w:position w:val="-10"/>
                <w:sz w:val="24"/>
                <w:szCs w:val="24"/>
              </w:rPr>
              <w:object w:dxaOrig="440" w:dyaOrig="360">
                <v:shape id="_x0000_i1042" type="#_x0000_t75" style="width:21.75pt;height:18.35pt" o:ole="">
                  <v:imagedata r:id="rId44" o:title=""/>
                </v:shape>
                <o:OLEObject Type="Embed" ProgID="Equation.3" ShapeID="_x0000_i1042" DrawAspect="Content" ObjectID="_1649669546" r:id="rId45"/>
              </w:object>
            </w:r>
            <w:r w:rsidRPr="0042215F">
              <w:rPr>
                <w:spacing w:val="1"/>
                <w:sz w:val="24"/>
                <w:szCs w:val="24"/>
              </w:rPr>
              <w:t xml:space="preserve">- </w:t>
            </w:r>
            <w:r w:rsidRPr="0042215F">
              <w:rPr>
                <w:rFonts w:eastAsia="Times New Roman"/>
                <w:i/>
                <w:sz w:val="24"/>
                <w:szCs w:val="24"/>
                <w:lang w:eastAsia="ru-RU"/>
              </w:rPr>
              <w:t>Общедоступные библиотеки»</w:t>
            </w:r>
          </w:p>
        </w:tc>
      </w:tr>
      <w:tr w:rsidR="0042215F" w:rsidRPr="0042215F" w:rsidTr="00B712F3">
        <w:tblPrEx>
          <w:tblLook w:val="04A0" w:firstRow="1" w:lastRow="0" w:firstColumn="1" w:lastColumn="0" w:noHBand="0" w:noVBand="1"/>
        </w:tblPrEx>
        <w:trPr>
          <w:trHeight w:val="239"/>
        </w:trPr>
        <w:tc>
          <w:tcPr>
            <w:tcW w:w="2802" w:type="dxa"/>
            <w:vMerge w:val="restart"/>
          </w:tcPr>
          <w:p w:rsidR="0042215F" w:rsidRPr="0042215F" w:rsidRDefault="0042215F" w:rsidP="0042215F">
            <w:pPr>
              <w:ind w:firstLine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 w:bidi="ru-RU"/>
              </w:rPr>
            </w:pPr>
            <w:r w:rsidRPr="0042215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 w:bidi="ru-RU"/>
              </w:rPr>
              <w:t>Ф</w:t>
            </w:r>
            <w:proofErr w:type="gramStart"/>
            <w:r w:rsidRPr="0042215F">
              <w:rPr>
                <w:rFonts w:eastAsia="Times New Roman"/>
                <w:b/>
                <w:bCs/>
                <w:i/>
                <w:iCs/>
                <w:sz w:val="24"/>
                <w:szCs w:val="24"/>
                <w:vertAlign w:val="subscript"/>
                <w:lang w:eastAsia="ru-RU" w:bidi="ru-RU"/>
              </w:rPr>
              <w:t>6</w:t>
            </w:r>
            <w:proofErr w:type="gramEnd"/>
            <w:r w:rsidRPr="0042215F">
              <w:rPr>
                <w:rFonts w:eastAsia="Times New Roman"/>
                <w:b/>
                <w:bCs/>
                <w:sz w:val="24"/>
                <w:szCs w:val="24"/>
                <w:lang w:eastAsia="ru-RU" w:bidi="ru-RU"/>
              </w:rPr>
              <w:t>: Творчество</w:t>
            </w:r>
          </w:p>
        </w:tc>
        <w:tc>
          <w:tcPr>
            <w:tcW w:w="7087" w:type="dxa"/>
            <w:vAlign w:val="center"/>
          </w:tcPr>
          <w:p w:rsidR="0042215F" w:rsidRPr="0042215F" w:rsidRDefault="0042215F" w:rsidP="00B712F3">
            <w:pPr>
              <w:ind w:firstLine="33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2215F">
              <w:rPr>
                <w:spacing w:val="1"/>
                <w:sz w:val="24"/>
                <w:szCs w:val="24"/>
              </w:rPr>
              <w:t>«</w:t>
            </w:r>
            <w:r w:rsidRPr="0042215F">
              <w:rPr>
                <w:rFonts w:asciiTheme="minorHAnsi" w:eastAsiaTheme="minorHAnsi" w:hAnsiTheme="minorHAnsi" w:cstheme="minorBidi"/>
                <w:spacing w:val="1"/>
                <w:position w:val="-10"/>
                <w:sz w:val="24"/>
                <w:szCs w:val="24"/>
              </w:rPr>
              <w:object w:dxaOrig="440" w:dyaOrig="360">
                <v:shape id="_x0000_i1043" type="#_x0000_t75" style="width:21.75pt;height:18.35pt" o:ole="">
                  <v:imagedata r:id="rId46" o:title=""/>
                </v:shape>
                <o:OLEObject Type="Embed" ProgID="Equation.3" ShapeID="_x0000_i1043" DrawAspect="Content" ObjectID="_1649669547" r:id="rId47"/>
              </w:object>
            </w:r>
            <w:r w:rsidRPr="0042215F">
              <w:rPr>
                <w:spacing w:val="1"/>
                <w:sz w:val="24"/>
                <w:szCs w:val="24"/>
              </w:rPr>
              <w:t xml:space="preserve">- </w:t>
            </w:r>
            <w:r w:rsidRPr="0042215F">
              <w:rPr>
                <w:i/>
                <w:sz w:val="24"/>
                <w:szCs w:val="24"/>
              </w:rPr>
              <w:t>Объекты дополнительного образования</w:t>
            </w:r>
            <w:r w:rsidRPr="0042215F">
              <w:rPr>
                <w:sz w:val="24"/>
                <w:szCs w:val="24"/>
              </w:rPr>
              <w:t>»</w:t>
            </w:r>
          </w:p>
        </w:tc>
      </w:tr>
      <w:tr w:rsidR="0042215F" w:rsidRPr="0042215F" w:rsidTr="00B712F3">
        <w:tblPrEx>
          <w:tblLook w:val="04A0" w:firstRow="1" w:lastRow="0" w:firstColumn="1" w:lastColumn="0" w:noHBand="0" w:noVBand="1"/>
        </w:tblPrEx>
        <w:trPr>
          <w:trHeight w:val="239"/>
        </w:trPr>
        <w:tc>
          <w:tcPr>
            <w:tcW w:w="2802" w:type="dxa"/>
            <w:vMerge/>
          </w:tcPr>
          <w:p w:rsidR="0042215F" w:rsidRPr="0042215F" w:rsidRDefault="0042215F" w:rsidP="0042215F">
            <w:pPr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 w:bidi="ru-RU"/>
              </w:rPr>
            </w:pPr>
          </w:p>
        </w:tc>
        <w:tc>
          <w:tcPr>
            <w:tcW w:w="7087" w:type="dxa"/>
            <w:vAlign w:val="center"/>
          </w:tcPr>
          <w:p w:rsidR="0042215F" w:rsidRPr="0042215F" w:rsidRDefault="0042215F" w:rsidP="00B712F3">
            <w:pPr>
              <w:ind w:firstLine="33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42215F">
              <w:rPr>
                <w:spacing w:val="1"/>
                <w:sz w:val="24"/>
                <w:szCs w:val="24"/>
              </w:rPr>
              <w:t>«</w:t>
            </w:r>
            <w:r w:rsidRPr="0042215F">
              <w:rPr>
                <w:rFonts w:asciiTheme="minorHAnsi" w:eastAsiaTheme="minorHAnsi" w:hAnsiTheme="minorHAnsi" w:cstheme="minorBidi"/>
                <w:spacing w:val="1"/>
                <w:position w:val="-10"/>
                <w:sz w:val="24"/>
                <w:szCs w:val="24"/>
              </w:rPr>
              <w:object w:dxaOrig="440" w:dyaOrig="360">
                <v:shape id="_x0000_i1044" type="#_x0000_t75" style="width:21.75pt;height:18.35pt" o:ole="">
                  <v:imagedata r:id="rId48" o:title=""/>
                </v:shape>
                <o:OLEObject Type="Embed" ProgID="Equation.3" ShapeID="_x0000_i1044" DrawAspect="Content" ObjectID="_1649669548" r:id="rId49"/>
              </w:object>
            </w:r>
            <w:r w:rsidRPr="0042215F">
              <w:rPr>
                <w:spacing w:val="1"/>
                <w:sz w:val="24"/>
                <w:szCs w:val="24"/>
              </w:rPr>
              <w:t xml:space="preserve">- </w:t>
            </w:r>
            <w:r w:rsidRPr="0042215F">
              <w:rPr>
                <w:rFonts w:eastAsia="Times New Roman"/>
                <w:i/>
                <w:sz w:val="24"/>
                <w:szCs w:val="24"/>
                <w:lang w:eastAsia="ru-RU"/>
              </w:rPr>
              <w:t>Организации, выполняющие</w:t>
            </w:r>
          </w:p>
          <w:p w:rsidR="0042215F" w:rsidRPr="0042215F" w:rsidRDefault="0042215F" w:rsidP="00B712F3">
            <w:pPr>
              <w:ind w:firstLine="33"/>
              <w:jc w:val="both"/>
              <w:rPr>
                <w:spacing w:val="1"/>
                <w:sz w:val="24"/>
                <w:szCs w:val="24"/>
              </w:rPr>
            </w:pPr>
            <w:r w:rsidRPr="0042215F">
              <w:rPr>
                <w:rFonts w:eastAsia="Times New Roman"/>
                <w:i/>
                <w:sz w:val="24"/>
                <w:szCs w:val="24"/>
                <w:lang w:eastAsia="ru-RU"/>
              </w:rPr>
              <w:t>научные исследования и разработки</w:t>
            </w:r>
            <w:r w:rsidRPr="0042215F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</w:tr>
      <w:tr w:rsidR="0042215F" w:rsidRPr="0042215F" w:rsidTr="00B712F3">
        <w:tblPrEx>
          <w:tblLook w:val="04A0" w:firstRow="1" w:lastRow="0" w:firstColumn="1" w:lastColumn="0" w:noHBand="0" w:noVBand="1"/>
        </w:tblPrEx>
        <w:trPr>
          <w:trHeight w:val="239"/>
        </w:trPr>
        <w:tc>
          <w:tcPr>
            <w:tcW w:w="2802" w:type="dxa"/>
            <w:vMerge/>
          </w:tcPr>
          <w:p w:rsidR="0042215F" w:rsidRPr="0042215F" w:rsidRDefault="0042215F" w:rsidP="0042215F">
            <w:pPr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 w:bidi="ru-RU"/>
              </w:rPr>
            </w:pPr>
          </w:p>
        </w:tc>
        <w:tc>
          <w:tcPr>
            <w:tcW w:w="7087" w:type="dxa"/>
            <w:vAlign w:val="center"/>
          </w:tcPr>
          <w:p w:rsidR="0042215F" w:rsidRPr="0042215F" w:rsidRDefault="0042215F" w:rsidP="00B712F3">
            <w:pPr>
              <w:ind w:firstLine="33"/>
              <w:jc w:val="both"/>
              <w:rPr>
                <w:spacing w:val="1"/>
                <w:sz w:val="24"/>
                <w:szCs w:val="24"/>
              </w:rPr>
            </w:pPr>
            <w:r w:rsidRPr="0042215F">
              <w:rPr>
                <w:spacing w:val="1"/>
                <w:sz w:val="24"/>
                <w:szCs w:val="24"/>
              </w:rPr>
              <w:t>«</w:t>
            </w:r>
            <w:r w:rsidRPr="0042215F">
              <w:rPr>
                <w:rFonts w:asciiTheme="minorHAnsi" w:eastAsiaTheme="minorHAnsi" w:hAnsiTheme="minorHAnsi" w:cstheme="minorBidi"/>
                <w:spacing w:val="1"/>
                <w:position w:val="-12"/>
                <w:sz w:val="24"/>
                <w:szCs w:val="24"/>
              </w:rPr>
              <w:object w:dxaOrig="440" w:dyaOrig="380">
                <v:shape id="_x0000_i1045" type="#_x0000_t75" style="width:21.75pt;height:19pt" o:ole="">
                  <v:imagedata r:id="rId50" o:title=""/>
                </v:shape>
                <o:OLEObject Type="Embed" ProgID="Equation.3" ShapeID="_x0000_i1045" DrawAspect="Content" ObjectID="_1649669549" r:id="rId51"/>
              </w:object>
            </w:r>
            <w:r w:rsidRPr="0042215F">
              <w:rPr>
                <w:spacing w:val="1"/>
                <w:sz w:val="24"/>
                <w:szCs w:val="24"/>
              </w:rPr>
              <w:t xml:space="preserve">- </w:t>
            </w:r>
            <w:r w:rsidRPr="0042215F">
              <w:rPr>
                <w:i/>
                <w:sz w:val="24"/>
                <w:szCs w:val="24"/>
              </w:rPr>
              <w:t>Музеи, театры, выставки</w:t>
            </w:r>
            <w:r w:rsidRPr="0042215F">
              <w:rPr>
                <w:sz w:val="24"/>
                <w:szCs w:val="24"/>
              </w:rPr>
              <w:t>»</w:t>
            </w:r>
          </w:p>
        </w:tc>
      </w:tr>
      <w:tr w:rsidR="0042215F" w:rsidRPr="0042215F" w:rsidTr="00B712F3">
        <w:tblPrEx>
          <w:tblLook w:val="04A0" w:firstRow="1" w:lastRow="0" w:firstColumn="1" w:lastColumn="0" w:noHBand="0" w:noVBand="1"/>
        </w:tblPrEx>
        <w:trPr>
          <w:trHeight w:val="239"/>
        </w:trPr>
        <w:tc>
          <w:tcPr>
            <w:tcW w:w="2802" w:type="dxa"/>
            <w:vMerge w:val="restart"/>
          </w:tcPr>
          <w:p w:rsidR="0042215F" w:rsidRPr="0042215F" w:rsidRDefault="0042215F" w:rsidP="0042215F">
            <w:pPr>
              <w:ind w:firstLine="0"/>
              <w:jc w:val="both"/>
              <w:rPr>
                <w:rFonts w:eastAsia="Times New Roman"/>
                <w:bCs/>
                <w:sz w:val="24"/>
                <w:szCs w:val="24"/>
                <w:lang w:eastAsia="ru-RU" w:bidi="ru-RU"/>
              </w:rPr>
            </w:pPr>
            <w:r w:rsidRPr="0042215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 w:bidi="ru-RU"/>
              </w:rPr>
              <w:t>Ф</w:t>
            </w:r>
            <w:proofErr w:type="gramStart"/>
            <w:r w:rsidRPr="0042215F">
              <w:rPr>
                <w:rFonts w:eastAsia="Times New Roman"/>
                <w:b/>
                <w:bCs/>
                <w:i/>
                <w:iCs/>
                <w:sz w:val="24"/>
                <w:szCs w:val="24"/>
                <w:vertAlign w:val="subscript"/>
                <w:lang w:eastAsia="ru-RU" w:bidi="ru-RU"/>
              </w:rPr>
              <w:t>7</w:t>
            </w:r>
            <w:proofErr w:type="gramEnd"/>
            <w:r w:rsidRPr="0042215F">
              <w:rPr>
                <w:rFonts w:eastAsia="Times New Roman"/>
                <w:b/>
                <w:bCs/>
                <w:sz w:val="24"/>
                <w:szCs w:val="24"/>
                <w:lang w:eastAsia="ru-RU" w:bidi="ru-RU"/>
              </w:rPr>
              <w:t>: Связь с природой</w:t>
            </w:r>
          </w:p>
        </w:tc>
        <w:tc>
          <w:tcPr>
            <w:tcW w:w="7087" w:type="dxa"/>
            <w:vAlign w:val="center"/>
          </w:tcPr>
          <w:p w:rsidR="0042215F" w:rsidRPr="0042215F" w:rsidRDefault="0042215F" w:rsidP="00B712F3">
            <w:pPr>
              <w:ind w:firstLine="33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2215F">
              <w:rPr>
                <w:spacing w:val="1"/>
                <w:sz w:val="24"/>
                <w:szCs w:val="24"/>
              </w:rPr>
              <w:t>«</w:t>
            </w:r>
            <w:r w:rsidRPr="0042215F">
              <w:rPr>
                <w:rFonts w:asciiTheme="minorHAnsi" w:eastAsiaTheme="minorHAnsi" w:hAnsiTheme="minorHAnsi" w:cstheme="minorBidi"/>
                <w:spacing w:val="1"/>
                <w:position w:val="-10"/>
                <w:sz w:val="24"/>
                <w:szCs w:val="24"/>
              </w:rPr>
              <w:object w:dxaOrig="440" w:dyaOrig="360">
                <v:shape id="_x0000_i1046" type="#_x0000_t75" style="width:21.75pt;height:18.35pt" o:ole="">
                  <v:imagedata r:id="rId52" o:title=""/>
                </v:shape>
                <o:OLEObject Type="Embed" ProgID="Equation.3" ShapeID="_x0000_i1046" DrawAspect="Content" ObjectID="_1649669550" r:id="rId53"/>
              </w:object>
            </w:r>
            <w:r w:rsidRPr="0042215F">
              <w:rPr>
                <w:spacing w:val="1"/>
                <w:sz w:val="24"/>
                <w:szCs w:val="24"/>
              </w:rPr>
              <w:t xml:space="preserve">- </w:t>
            </w:r>
            <w:r w:rsidRPr="0042215F">
              <w:rPr>
                <w:i/>
                <w:spacing w:val="1"/>
                <w:sz w:val="24"/>
                <w:szCs w:val="24"/>
              </w:rPr>
              <w:t>О</w:t>
            </w:r>
            <w:r w:rsidRPr="0042215F">
              <w:rPr>
                <w:i/>
                <w:sz w:val="24"/>
                <w:szCs w:val="24"/>
              </w:rPr>
              <w:t>бъекты рекреационного, оздоровительного и природ</w:t>
            </w:r>
            <w:r w:rsidRPr="0042215F">
              <w:rPr>
                <w:i/>
                <w:sz w:val="24"/>
                <w:szCs w:val="24"/>
              </w:rPr>
              <w:t>о</w:t>
            </w:r>
            <w:r w:rsidRPr="0042215F">
              <w:rPr>
                <w:i/>
                <w:sz w:val="24"/>
                <w:szCs w:val="24"/>
              </w:rPr>
              <w:t>охранного назначения:</w:t>
            </w:r>
            <w:r w:rsidR="00B712F3">
              <w:rPr>
                <w:i/>
                <w:sz w:val="24"/>
                <w:szCs w:val="24"/>
              </w:rPr>
              <w:t xml:space="preserve"> </w:t>
            </w:r>
            <w:r w:rsidRPr="0042215F">
              <w:rPr>
                <w:i/>
                <w:spacing w:val="-6"/>
                <w:sz w:val="24"/>
                <w:szCs w:val="24"/>
              </w:rPr>
              <w:t>естественные и искусственные природные ландшафты и зоны рекреации»</w:t>
            </w:r>
          </w:p>
        </w:tc>
      </w:tr>
      <w:tr w:rsidR="0042215F" w:rsidRPr="0042215F" w:rsidTr="00B712F3">
        <w:tblPrEx>
          <w:tblLook w:val="04A0" w:firstRow="1" w:lastRow="0" w:firstColumn="1" w:lastColumn="0" w:noHBand="0" w:noVBand="1"/>
        </w:tblPrEx>
        <w:trPr>
          <w:trHeight w:val="239"/>
        </w:trPr>
        <w:tc>
          <w:tcPr>
            <w:tcW w:w="2802" w:type="dxa"/>
            <w:vMerge/>
          </w:tcPr>
          <w:p w:rsidR="0042215F" w:rsidRPr="0042215F" w:rsidRDefault="0042215F" w:rsidP="0042215F">
            <w:pPr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 w:bidi="ru-RU"/>
              </w:rPr>
            </w:pPr>
          </w:p>
        </w:tc>
        <w:tc>
          <w:tcPr>
            <w:tcW w:w="7087" w:type="dxa"/>
            <w:vAlign w:val="center"/>
          </w:tcPr>
          <w:p w:rsidR="0042215F" w:rsidRPr="0042215F" w:rsidRDefault="0042215F" w:rsidP="00B712F3">
            <w:pPr>
              <w:ind w:firstLine="33"/>
              <w:jc w:val="both"/>
              <w:rPr>
                <w:spacing w:val="1"/>
                <w:sz w:val="24"/>
                <w:szCs w:val="24"/>
              </w:rPr>
            </w:pPr>
            <w:r w:rsidRPr="0042215F">
              <w:rPr>
                <w:i/>
                <w:spacing w:val="1"/>
                <w:sz w:val="24"/>
                <w:szCs w:val="24"/>
              </w:rPr>
              <w:t>«</w:t>
            </w:r>
            <w:r w:rsidRPr="0042215F">
              <w:rPr>
                <w:rFonts w:asciiTheme="minorHAnsi" w:eastAsiaTheme="minorHAnsi" w:hAnsiTheme="minorHAnsi" w:cstheme="minorBidi"/>
                <w:i/>
                <w:spacing w:val="1"/>
                <w:position w:val="-10"/>
                <w:sz w:val="24"/>
                <w:szCs w:val="24"/>
              </w:rPr>
              <w:object w:dxaOrig="440" w:dyaOrig="360">
                <v:shape id="_x0000_i1047" type="#_x0000_t75" style="width:21.75pt;height:18.35pt" o:ole="">
                  <v:imagedata r:id="rId54" o:title=""/>
                </v:shape>
                <o:OLEObject Type="Embed" ProgID="Equation.3" ShapeID="_x0000_i1047" DrawAspect="Content" ObjectID="_1649669551" r:id="rId55"/>
              </w:object>
            </w:r>
            <w:r w:rsidRPr="0042215F">
              <w:rPr>
                <w:i/>
                <w:spacing w:val="1"/>
                <w:sz w:val="24"/>
                <w:szCs w:val="24"/>
              </w:rPr>
              <w:t>- З</w:t>
            </w:r>
            <w:r w:rsidRPr="0042215F">
              <w:rPr>
                <w:i/>
                <w:sz w:val="24"/>
                <w:szCs w:val="24"/>
              </w:rPr>
              <w:t>оны особо охраняемых природных территорий</w:t>
            </w:r>
            <w:r w:rsidRPr="0042215F">
              <w:rPr>
                <w:sz w:val="24"/>
                <w:szCs w:val="24"/>
              </w:rPr>
              <w:t>»</w:t>
            </w:r>
          </w:p>
        </w:tc>
      </w:tr>
    </w:tbl>
    <w:p w:rsidR="000C0182" w:rsidRPr="00B712F3" w:rsidRDefault="000C0182" w:rsidP="0042215F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16"/>
          <w:szCs w:val="16"/>
          <w:lang w:eastAsia="ru-RU" w:bidi="ru-RU"/>
        </w:rPr>
      </w:pPr>
    </w:p>
    <w:p w:rsidR="00E5691C" w:rsidRPr="00631837" w:rsidRDefault="00E5691C" w:rsidP="00E56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1837">
        <w:rPr>
          <w:rFonts w:ascii="Times New Roman" w:eastAsia="TimesNewRomanPSMT" w:hAnsi="Times New Roman" w:cs="Times New Roman"/>
          <w:sz w:val="24"/>
          <w:szCs w:val="24"/>
        </w:rPr>
        <w:t>Рассмотрим систему составляющих функций города на примере функции «Жизн</w:t>
      </w:r>
      <w:r w:rsidRPr="00631837">
        <w:rPr>
          <w:rFonts w:ascii="Times New Roman" w:eastAsia="TimesNewRomanPSMT" w:hAnsi="Times New Roman" w:cs="Times New Roman"/>
          <w:sz w:val="24"/>
          <w:szCs w:val="24"/>
        </w:rPr>
        <w:t>е</w:t>
      </w:r>
      <w:r w:rsidRPr="00631837">
        <w:rPr>
          <w:rFonts w:ascii="Times New Roman" w:eastAsia="TimesNewRomanPSMT" w:hAnsi="Times New Roman" w:cs="Times New Roman"/>
          <w:sz w:val="24"/>
          <w:szCs w:val="24"/>
        </w:rPr>
        <w:t>обеспечение».</w:t>
      </w:r>
    </w:p>
    <w:p w:rsidR="00E5691C" w:rsidRDefault="00E5691C" w:rsidP="00E5691C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 w:bidi="ru-RU"/>
        </w:rPr>
      </w:pPr>
      <w:r w:rsidRPr="00631837">
        <w:rPr>
          <w:rFonts w:ascii="Times New Roman" w:hAnsi="Times New Roman" w:cs="Times New Roman"/>
          <w:sz w:val="24"/>
          <w:szCs w:val="24"/>
          <w:lang w:eastAsia="ru-RU"/>
        </w:rPr>
        <w:t>Функция «</w:t>
      </w:r>
      <w:r w:rsidRPr="00631837">
        <w:rPr>
          <w:rFonts w:ascii="Times New Roman" w:hAnsi="Times New Roman" w:cs="Times New Roman"/>
          <w:i/>
          <w:sz w:val="24"/>
          <w:szCs w:val="24"/>
          <w:lang w:eastAsia="ru-RU"/>
        </w:rPr>
        <w:t>Жизнеобеспечение</w:t>
      </w:r>
      <w:r w:rsidRPr="00631837">
        <w:rPr>
          <w:rFonts w:ascii="Times New Roman" w:hAnsi="Times New Roman" w:cs="Times New Roman"/>
          <w:sz w:val="24"/>
          <w:szCs w:val="24"/>
          <w:lang w:eastAsia="ru-RU"/>
        </w:rPr>
        <w:t xml:space="preserve">», прежде всего, включает </w:t>
      </w:r>
      <w:r w:rsidRPr="00631837">
        <w:rPr>
          <w:rFonts w:ascii="Times New Roman" w:hAnsi="Times New Roman" w:cs="Times New Roman"/>
          <w:sz w:val="24"/>
          <w:szCs w:val="24"/>
        </w:rPr>
        <w:t>характеристики разнообразия жилой застройки и инфраструктуры обслуживания, соответствующей численности насел</w:t>
      </w:r>
      <w:r w:rsidRPr="00631837">
        <w:rPr>
          <w:rFonts w:ascii="Times New Roman" w:hAnsi="Times New Roman" w:cs="Times New Roman"/>
          <w:sz w:val="24"/>
          <w:szCs w:val="24"/>
        </w:rPr>
        <w:t>е</w:t>
      </w:r>
      <w:r w:rsidRPr="00631837">
        <w:rPr>
          <w:rFonts w:ascii="Times New Roman" w:hAnsi="Times New Roman" w:cs="Times New Roman"/>
          <w:sz w:val="24"/>
          <w:szCs w:val="24"/>
        </w:rPr>
        <w:t>ния жилого района/микрорайона.</w:t>
      </w:r>
      <w:r w:rsidRPr="00631837"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Составляющая</w:t>
      </w:r>
      <w:r w:rsidRPr="00631837">
        <w:rPr>
          <w:rFonts w:ascii="Times New Roman" w:hAnsi="Times New Roman"/>
          <w:spacing w:val="1"/>
          <w:sz w:val="24"/>
          <w:szCs w:val="24"/>
        </w:rPr>
        <w:t xml:space="preserve"> «</w:t>
      </w:r>
      <w:r w:rsidRPr="00631837">
        <w:rPr>
          <w:rFonts w:ascii="Times New Roman" w:hAnsi="Times New Roman"/>
          <w:i/>
          <w:spacing w:val="1"/>
          <w:position w:val="-10"/>
          <w:sz w:val="24"/>
          <w:szCs w:val="24"/>
        </w:rPr>
        <w:object w:dxaOrig="420" w:dyaOrig="360">
          <v:shape id="_x0000_i1048" type="#_x0000_t75" style="width:21.05pt;height:18.35pt" o:ole="">
            <v:imagedata r:id="rId10" o:title=""/>
          </v:shape>
          <o:OLEObject Type="Embed" ProgID="Equation.3" ShapeID="_x0000_i1048" DrawAspect="Content" ObjectID="_1649669552" r:id="rId56"/>
        </w:object>
      </w:r>
      <w:r w:rsidRPr="00631837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631837">
        <w:rPr>
          <w:rFonts w:ascii="Times New Roman" w:hAnsi="Times New Roman"/>
          <w:sz w:val="24"/>
          <w:szCs w:val="24"/>
        </w:rPr>
        <w:t>–</w:t>
      </w:r>
      <w:r w:rsidRPr="00631837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631837">
        <w:rPr>
          <w:rFonts w:ascii="Times New Roman" w:eastAsia="Times New Roman" w:hAnsi="Times New Roman"/>
          <w:bCs/>
          <w:i/>
          <w:sz w:val="24"/>
          <w:szCs w:val="24"/>
          <w:lang w:eastAsia="ru-RU" w:bidi="ru-RU"/>
        </w:rPr>
        <w:t>Жилые здания</w:t>
      </w:r>
      <w:r w:rsidRPr="00631837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>» в составе этой функции является ключев</w:t>
      </w:r>
      <w:r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>ой</w:t>
      </w:r>
      <w:r w:rsidRPr="00631837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 xml:space="preserve"> в </w:t>
      </w:r>
      <w:r w:rsidRPr="00631837">
        <w:rPr>
          <w:rFonts w:ascii="Times New Roman" w:hAnsi="Times New Roman"/>
          <w:sz w:val="24"/>
          <w:szCs w:val="24"/>
        </w:rPr>
        <w:t xml:space="preserve">кардинальном повышении комфортности городской среды и индекса качества городской среды. Показатели оценки </w:t>
      </w:r>
      <w:r w:rsidRPr="0042215F">
        <w:rPr>
          <w:rFonts w:ascii="Times New Roman" w:hAnsi="Times New Roman"/>
          <w:sz w:val="24"/>
          <w:szCs w:val="24"/>
        </w:rPr>
        <w:t xml:space="preserve">состояния </w:t>
      </w:r>
      <w:r>
        <w:rPr>
          <w:rFonts w:ascii="Times New Roman" w:hAnsi="Times New Roman"/>
          <w:sz w:val="24"/>
          <w:szCs w:val="24"/>
        </w:rPr>
        <w:t xml:space="preserve">этой составляющей </w:t>
      </w:r>
      <w:r w:rsidRPr="0042215F">
        <w:rPr>
          <w:rFonts w:ascii="Times New Roman" w:hAnsi="Times New Roman"/>
          <w:sz w:val="24"/>
          <w:szCs w:val="24"/>
        </w:rPr>
        <w:t>скл</w:t>
      </w:r>
      <w:r w:rsidRPr="0042215F">
        <w:rPr>
          <w:rFonts w:ascii="Times New Roman" w:hAnsi="Times New Roman"/>
          <w:sz w:val="24"/>
          <w:szCs w:val="24"/>
        </w:rPr>
        <w:t>а</w:t>
      </w:r>
      <w:r w:rsidRPr="0042215F">
        <w:rPr>
          <w:rFonts w:ascii="Times New Roman" w:hAnsi="Times New Roman"/>
          <w:sz w:val="24"/>
          <w:szCs w:val="24"/>
        </w:rPr>
        <w:t xml:space="preserve">дываются из реализации </w:t>
      </w:r>
      <w:r w:rsidR="00433BEF" w:rsidRPr="0042215F">
        <w:rPr>
          <w:rFonts w:ascii="Times New Roman" w:hAnsi="Times New Roman"/>
          <w:sz w:val="24"/>
          <w:szCs w:val="24"/>
        </w:rPr>
        <w:t>социальных</w:t>
      </w:r>
      <w:r w:rsidR="00433BEF" w:rsidRPr="0042215F">
        <w:rPr>
          <w:rFonts w:ascii="Times New Roman" w:hAnsi="Times New Roman"/>
          <w:sz w:val="24"/>
          <w:szCs w:val="24"/>
        </w:rPr>
        <w:t xml:space="preserve"> </w:t>
      </w:r>
      <w:r w:rsidRPr="0042215F">
        <w:rPr>
          <w:rFonts w:ascii="Times New Roman" w:hAnsi="Times New Roman"/>
          <w:sz w:val="24"/>
          <w:szCs w:val="24"/>
        </w:rPr>
        <w:t xml:space="preserve">нормативов </w:t>
      </w:r>
      <w:r w:rsidRPr="0042215F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>градостроительного проектирования в о</w:t>
      </w:r>
      <w:r w:rsidRPr="0042215F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>т</w:t>
      </w:r>
      <w:r w:rsidRPr="0042215F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 xml:space="preserve">ношении объектов </w:t>
      </w:r>
      <w:r w:rsidRPr="0042215F">
        <w:rPr>
          <w:rFonts w:ascii="Times New Roman" w:hAnsi="Times New Roman"/>
          <w:sz w:val="24"/>
          <w:szCs w:val="24"/>
        </w:rPr>
        <w:t>жизнеобеспечения жилого квартала и жилых домов разных типов с уч</w:t>
      </w:r>
      <w:r w:rsidRPr="0042215F">
        <w:rPr>
          <w:rFonts w:ascii="Times New Roman" w:hAnsi="Times New Roman"/>
          <w:sz w:val="24"/>
          <w:szCs w:val="24"/>
        </w:rPr>
        <w:t>е</w:t>
      </w:r>
      <w:r w:rsidRPr="0042215F">
        <w:rPr>
          <w:rFonts w:ascii="Times New Roman" w:hAnsi="Times New Roman"/>
          <w:sz w:val="24"/>
          <w:szCs w:val="24"/>
        </w:rPr>
        <w:t xml:space="preserve">том требований разделов 5 и 7 </w:t>
      </w:r>
      <w:r w:rsidRPr="0042215F">
        <w:rPr>
          <w:rStyle w:val="extended-textshort"/>
          <w:rFonts w:ascii="Times New Roman" w:hAnsi="Times New Roman"/>
          <w:sz w:val="24"/>
          <w:szCs w:val="24"/>
          <w:lang w:eastAsia="ru-RU"/>
        </w:rPr>
        <w:t>СП 42.13330.2016</w:t>
      </w:r>
      <w:r w:rsidRPr="0042215F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>, СП 54.13330.2016 и других нормат</w:t>
      </w:r>
      <w:r w:rsidRPr="0042215F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>и</w:t>
      </w:r>
      <w:r w:rsidRPr="0042215F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>вов.</w:t>
      </w:r>
    </w:p>
    <w:p w:rsidR="00E5691C" w:rsidRPr="007C6C35" w:rsidRDefault="00E5691C" w:rsidP="00E56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42215F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 xml:space="preserve">Помимо градостроительных </w:t>
      </w:r>
      <w:r w:rsidRPr="0042215F">
        <w:rPr>
          <w:rFonts w:ascii="Times New Roman" w:hAnsi="Times New Roman"/>
          <w:sz w:val="24"/>
          <w:szCs w:val="24"/>
        </w:rPr>
        <w:t>показателей жизнеобеспечения жилых домов существе</w:t>
      </w:r>
      <w:r w:rsidRPr="0042215F">
        <w:rPr>
          <w:rFonts w:ascii="Times New Roman" w:hAnsi="Times New Roman"/>
          <w:sz w:val="24"/>
          <w:szCs w:val="24"/>
        </w:rPr>
        <w:t>н</w:t>
      </w:r>
      <w:r w:rsidRPr="0042215F">
        <w:rPr>
          <w:rFonts w:ascii="Times New Roman" w:hAnsi="Times New Roman"/>
          <w:sz w:val="24"/>
          <w:szCs w:val="24"/>
        </w:rPr>
        <w:t>ную роль в проектировании и строительстве играют санитарные и гигиенические нормативы. Они содержат предельно допустимые уровни, безопасные для человека</w:t>
      </w:r>
      <w:r w:rsidRPr="007C6C35">
        <w:rPr>
          <w:rFonts w:ascii="Times New Roman" w:hAnsi="Times New Roman" w:cs="Times New Roman"/>
          <w:sz w:val="24"/>
          <w:szCs w:val="24"/>
        </w:rPr>
        <w:t xml:space="preserve">, в аспекте экологии жилища. С введением ряда нормативных документов, например, </w:t>
      </w:r>
      <w:r w:rsidRPr="007C6C35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ГОСТ </w:t>
      </w:r>
      <w:proofErr w:type="gramStart"/>
      <w:r w:rsidRPr="007C6C35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Р</w:t>
      </w:r>
      <w:proofErr w:type="gramEnd"/>
      <w:r w:rsidRPr="007C6C35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54964 – 2012 «</w:t>
      </w:r>
      <w:r w:rsidRPr="007C6C35">
        <w:rPr>
          <w:rFonts w:ascii="Times New Roman" w:hAnsi="Times New Roman" w:cs="Times New Roman"/>
          <w:sz w:val="24"/>
          <w:szCs w:val="24"/>
        </w:rPr>
        <w:t>Эк</w:t>
      </w:r>
      <w:r w:rsidRPr="007C6C35">
        <w:rPr>
          <w:rFonts w:ascii="Times New Roman" w:hAnsi="Times New Roman" w:cs="Times New Roman"/>
          <w:sz w:val="24"/>
          <w:szCs w:val="24"/>
        </w:rPr>
        <w:t>о</w:t>
      </w:r>
      <w:r w:rsidRPr="007C6C35">
        <w:rPr>
          <w:rFonts w:ascii="Times New Roman" w:hAnsi="Times New Roman" w:cs="Times New Roman"/>
          <w:sz w:val="24"/>
          <w:szCs w:val="24"/>
        </w:rPr>
        <w:t>логические требования к объектам недвижимости» произошел переход от понятия «гигиен</w:t>
      </w:r>
      <w:r w:rsidRPr="007C6C35">
        <w:rPr>
          <w:rFonts w:ascii="Times New Roman" w:hAnsi="Times New Roman" w:cs="Times New Roman"/>
          <w:sz w:val="24"/>
          <w:szCs w:val="24"/>
        </w:rPr>
        <w:t>и</w:t>
      </w:r>
      <w:r w:rsidRPr="007C6C35">
        <w:rPr>
          <w:rFonts w:ascii="Times New Roman" w:hAnsi="Times New Roman" w:cs="Times New Roman"/>
          <w:sz w:val="24"/>
          <w:szCs w:val="24"/>
        </w:rPr>
        <w:t>чески полноценного» к более емкому понятию «</w:t>
      </w:r>
      <w:proofErr w:type="spellStart"/>
      <w:r w:rsidRPr="007C6C35">
        <w:rPr>
          <w:rFonts w:ascii="Times New Roman" w:hAnsi="Times New Roman" w:cs="Times New Roman"/>
          <w:sz w:val="24"/>
          <w:szCs w:val="24"/>
        </w:rPr>
        <w:t>экологичного</w:t>
      </w:r>
      <w:proofErr w:type="spellEnd"/>
      <w:r w:rsidRPr="007C6C35">
        <w:rPr>
          <w:rFonts w:ascii="Times New Roman" w:hAnsi="Times New Roman" w:cs="Times New Roman"/>
          <w:sz w:val="24"/>
          <w:szCs w:val="24"/>
        </w:rPr>
        <w:t xml:space="preserve">» жилья. </w:t>
      </w:r>
    </w:p>
    <w:p w:rsidR="0042215F" w:rsidRPr="007C6C35" w:rsidRDefault="0042215F" w:rsidP="007C6C35">
      <w:pPr>
        <w:pStyle w:val="1"/>
        <w:spacing w:before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7C6C35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 xml:space="preserve">В связи с задачами энергосбережения большое внимание при проектировании жилых зданий уделяется показателям </w:t>
      </w:r>
      <w:proofErr w:type="spellStart"/>
      <w:r w:rsidRPr="007C6C35">
        <w:rPr>
          <w:rFonts w:ascii="Times New Roman" w:hAnsi="Times New Roman" w:cs="Times New Roman"/>
          <w:b w:val="0"/>
          <w:color w:val="auto"/>
          <w:sz w:val="24"/>
          <w:szCs w:val="24"/>
        </w:rPr>
        <w:t>энергоэффективности</w:t>
      </w:r>
      <w:proofErr w:type="spellEnd"/>
      <w:r w:rsidRPr="007C6C3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Проектируемое жилье должно иметь класс </w:t>
      </w:r>
      <w:proofErr w:type="spellStart"/>
      <w:r w:rsidRPr="007C6C35">
        <w:rPr>
          <w:rFonts w:ascii="Times New Roman" w:hAnsi="Times New Roman" w:cs="Times New Roman"/>
          <w:b w:val="0"/>
          <w:color w:val="auto"/>
          <w:sz w:val="24"/>
          <w:szCs w:val="24"/>
        </w:rPr>
        <w:t>энергоэффективности</w:t>
      </w:r>
      <w:proofErr w:type="spellEnd"/>
      <w:r w:rsidRPr="007C6C3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не ниже</w:t>
      </w:r>
      <w:proofErr w:type="gramStart"/>
      <w:r w:rsidRPr="007C6C3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</w:t>
      </w:r>
      <w:proofErr w:type="gramEnd"/>
      <w:r w:rsidRPr="007C6C3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(«нормальный»), но и не выше А («очень высокий»)</w:t>
      </w:r>
      <w:r w:rsidR="00A943EE" w:rsidRPr="007C6C3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7C6C3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(см. </w:t>
      </w:r>
      <w:r w:rsidR="007C6C35" w:rsidRPr="007C6C35">
        <w:rPr>
          <w:rFonts w:ascii="Times New Roman" w:hAnsi="Times New Roman" w:cs="Times New Roman"/>
          <w:b w:val="0"/>
          <w:color w:val="auto"/>
          <w:sz w:val="24"/>
          <w:szCs w:val="24"/>
        </w:rPr>
        <w:t>СП 50.13330.2012 Тепловая защита зданий. Актуализированная редакция СНиП 23-02-2003 (с Изменением N 1)</w:t>
      </w:r>
      <w:r w:rsidR="007C6C3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). </w:t>
      </w:r>
      <w:r w:rsidRPr="0042215F">
        <w:rPr>
          <w:rFonts w:ascii="Times New Roman" w:hAnsi="Times New Roman"/>
          <w:sz w:val="24"/>
          <w:szCs w:val="24"/>
        </w:rPr>
        <w:t xml:space="preserve"> </w:t>
      </w:r>
      <w:r w:rsidRPr="007C6C35">
        <w:rPr>
          <w:rFonts w:ascii="Times New Roman" w:hAnsi="Times New Roman"/>
          <w:b w:val="0"/>
          <w:color w:val="auto"/>
          <w:sz w:val="24"/>
          <w:szCs w:val="24"/>
        </w:rPr>
        <w:t xml:space="preserve">Теплоэнергетическая целесообразность складывается из объемно-планировочных и </w:t>
      </w:r>
      <w:proofErr w:type="gramStart"/>
      <w:r w:rsidRPr="007C6C35">
        <w:rPr>
          <w:rFonts w:ascii="Times New Roman" w:hAnsi="Times New Roman"/>
          <w:b w:val="0"/>
          <w:color w:val="auto"/>
          <w:sz w:val="24"/>
          <w:szCs w:val="24"/>
        </w:rPr>
        <w:t>архитектурных решений</w:t>
      </w:r>
      <w:proofErr w:type="gramEnd"/>
      <w:r w:rsidRPr="007C6C35">
        <w:rPr>
          <w:rFonts w:ascii="Times New Roman" w:hAnsi="Times New Roman"/>
          <w:b w:val="0"/>
          <w:color w:val="auto"/>
          <w:sz w:val="24"/>
          <w:szCs w:val="24"/>
        </w:rPr>
        <w:t>, ориентации максимального количества квартир на солнечную сторону горизонта, защиту от инфильтрации наружного воздуха, использов</w:t>
      </w:r>
      <w:r w:rsidRPr="007C6C35">
        <w:rPr>
          <w:rFonts w:ascii="Times New Roman" w:hAnsi="Times New Roman"/>
          <w:b w:val="0"/>
          <w:color w:val="auto"/>
          <w:sz w:val="24"/>
          <w:szCs w:val="24"/>
        </w:rPr>
        <w:t>а</w:t>
      </w:r>
      <w:r w:rsidRPr="007C6C35">
        <w:rPr>
          <w:rFonts w:ascii="Times New Roman" w:hAnsi="Times New Roman"/>
          <w:b w:val="0"/>
          <w:color w:val="auto"/>
          <w:sz w:val="24"/>
          <w:szCs w:val="24"/>
        </w:rPr>
        <w:t xml:space="preserve">нии ограждающих конструкций с высокими теплозащитными свойствами. </w:t>
      </w:r>
    </w:p>
    <w:p w:rsidR="0042215F" w:rsidRPr="0042215F" w:rsidRDefault="0042215F" w:rsidP="004221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215F">
        <w:rPr>
          <w:rFonts w:ascii="Times New Roman" w:hAnsi="Times New Roman"/>
          <w:sz w:val="24"/>
          <w:szCs w:val="24"/>
        </w:rPr>
        <w:t xml:space="preserve">Эти и другие показатели во многом определяют комфортность </w:t>
      </w:r>
      <w:r w:rsidR="007C6C35">
        <w:rPr>
          <w:rFonts w:ascii="Times New Roman" w:hAnsi="Times New Roman"/>
          <w:sz w:val="24"/>
          <w:szCs w:val="24"/>
        </w:rPr>
        <w:t>жилых зданий</w:t>
      </w:r>
    </w:p>
    <w:p w:rsidR="00A943EE" w:rsidRDefault="0042215F" w:rsidP="00A943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215F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 xml:space="preserve">Для </w:t>
      </w:r>
      <w:r w:rsidR="007C6C35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>составляющей</w:t>
      </w:r>
      <w:r w:rsidRPr="0042215F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 xml:space="preserve"> </w:t>
      </w:r>
      <w:r w:rsidRPr="0042215F">
        <w:rPr>
          <w:rFonts w:ascii="Times New Roman" w:hAnsi="Times New Roman"/>
          <w:spacing w:val="1"/>
          <w:sz w:val="24"/>
          <w:szCs w:val="24"/>
        </w:rPr>
        <w:t>«</w:t>
      </w:r>
      <w:r w:rsidRPr="0042215F">
        <w:rPr>
          <w:rFonts w:ascii="Times New Roman" w:hAnsi="Times New Roman"/>
          <w:spacing w:val="1"/>
          <w:position w:val="-10"/>
          <w:sz w:val="24"/>
          <w:szCs w:val="24"/>
        </w:rPr>
        <w:object w:dxaOrig="420" w:dyaOrig="360">
          <v:shape id="_x0000_i1049" type="#_x0000_t75" style="width:21.05pt;height:18.35pt" o:ole="">
            <v:imagedata r:id="rId12" o:title=""/>
          </v:shape>
          <o:OLEObject Type="Embed" ProgID="Equation.3" ShapeID="_x0000_i1049" DrawAspect="Content" ObjectID="_1649669553" r:id="rId57"/>
        </w:object>
      </w:r>
      <w:r w:rsidRPr="0042215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2215F">
        <w:rPr>
          <w:rFonts w:ascii="Times New Roman" w:hAnsi="Times New Roman"/>
          <w:sz w:val="24"/>
          <w:szCs w:val="24"/>
        </w:rPr>
        <w:t>–</w:t>
      </w:r>
      <w:r w:rsidRPr="0042215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2215F">
        <w:rPr>
          <w:rFonts w:ascii="Times New Roman" w:hAnsi="Times New Roman"/>
          <w:i/>
          <w:spacing w:val="1"/>
          <w:sz w:val="24"/>
          <w:szCs w:val="24"/>
        </w:rPr>
        <w:t>Учреждения, организации и предприятия обслуживания</w:t>
      </w:r>
      <w:r w:rsidRPr="0042215F">
        <w:rPr>
          <w:rFonts w:ascii="Times New Roman" w:hAnsi="Times New Roman"/>
          <w:spacing w:val="1"/>
          <w:sz w:val="24"/>
          <w:szCs w:val="24"/>
        </w:rPr>
        <w:t xml:space="preserve">» перечень показателей складывается, прежде всего, из </w:t>
      </w:r>
      <w:r w:rsidRPr="0042215F">
        <w:rPr>
          <w:rFonts w:ascii="Times New Roman" w:hAnsi="Times New Roman"/>
          <w:sz w:val="24"/>
          <w:szCs w:val="24"/>
        </w:rPr>
        <w:t>показателей жизнеобеспечения о</w:t>
      </w:r>
      <w:r w:rsidRPr="0042215F">
        <w:rPr>
          <w:rFonts w:ascii="Times New Roman" w:hAnsi="Times New Roman"/>
          <w:sz w:val="24"/>
          <w:szCs w:val="24"/>
        </w:rPr>
        <w:t>т</w:t>
      </w:r>
      <w:r w:rsidRPr="0042215F">
        <w:rPr>
          <w:rFonts w:ascii="Times New Roman" w:hAnsi="Times New Roman"/>
          <w:sz w:val="24"/>
          <w:szCs w:val="24"/>
        </w:rPr>
        <w:t xml:space="preserve">дельно стоящих, встроенных или </w:t>
      </w:r>
      <w:r w:rsidRPr="00A943EE">
        <w:rPr>
          <w:rFonts w:ascii="Times New Roman" w:hAnsi="Times New Roman" w:cs="Times New Roman"/>
          <w:sz w:val="24"/>
          <w:szCs w:val="24"/>
        </w:rPr>
        <w:t xml:space="preserve">пристроенных объектов социального и культурно-бытового обслуживания населения, а также из </w:t>
      </w:r>
      <w:r w:rsidRPr="00A943EE">
        <w:rPr>
          <w:rFonts w:ascii="Times New Roman" w:hAnsi="Times New Roman" w:cs="Times New Roman"/>
          <w:i/>
          <w:sz w:val="24"/>
          <w:szCs w:val="24"/>
        </w:rPr>
        <w:t>обеспеченности</w:t>
      </w:r>
      <w:r w:rsidRPr="00A943EE">
        <w:rPr>
          <w:rFonts w:ascii="Times New Roman" w:hAnsi="Times New Roman" w:cs="Times New Roman"/>
          <w:sz w:val="24"/>
          <w:szCs w:val="24"/>
        </w:rPr>
        <w:t xml:space="preserve"> объектами здравоохранения; объектами культуры, объектами торговли, объектами общественного питания, объектами социального и коммунально-бытового назначения, объектами предпринимательской деятельности</w:t>
      </w:r>
      <w:r w:rsidRPr="00A943EE">
        <w:rPr>
          <w:rFonts w:ascii="Times New Roman" w:hAnsi="Times New Roman" w:cs="Times New Roman"/>
          <w:i/>
          <w:sz w:val="24"/>
          <w:szCs w:val="24"/>
        </w:rPr>
        <w:t xml:space="preserve"> и их пр</w:t>
      </w:r>
      <w:r w:rsidRPr="00A943EE">
        <w:rPr>
          <w:rFonts w:ascii="Times New Roman" w:hAnsi="Times New Roman" w:cs="Times New Roman"/>
          <w:i/>
          <w:sz w:val="24"/>
          <w:szCs w:val="24"/>
        </w:rPr>
        <w:t>о</w:t>
      </w:r>
      <w:r w:rsidRPr="00A943EE">
        <w:rPr>
          <w:rFonts w:ascii="Times New Roman" w:hAnsi="Times New Roman" w:cs="Times New Roman"/>
          <w:i/>
          <w:sz w:val="24"/>
          <w:szCs w:val="24"/>
        </w:rPr>
        <w:t>пускной способности (мощности).</w:t>
      </w:r>
      <w:r w:rsidRPr="00A943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42215F" w:rsidRPr="00A943EE" w:rsidRDefault="0042215F" w:rsidP="00A943E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</w:pPr>
      <w:r w:rsidRPr="00A943EE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Для </w:t>
      </w:r>
      <w:r w:rsidR="007C6C35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составляющей</w:t>
      </w:r>
      <w:r w:rsidRPr="00A943EE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</w:t>
      </w:r>
      <w:r w:rsidRPr="00A943EE">
        <w:rPr>
          <w:rFonts w:ascii="Times New Roman" w:hAnsi="Times New Roman" w:cs="Times New Roman"/>
          <w:spacing w:val="1"/>
          <w:sz w:val="24"/>
          <w:szCs w:val="24"/>
        </w:rPr>
        <w:t>«</w:t>
      </w:r>
      <w:r w:rsidRPr="00A943EE">
        <w:rPr>
          <w:rFonts w:ascii="Times New Roman" w:hAnsi="Times New Roman" w:cs="Times New Roman"/>
          <w:spacing w:val="1"/>
          <w:position w:val="-12"/>
          <w:sz w:val="24"/>
          <w:szCs w:val="24"/>
        </w:rPr>
        <w:object w:dxaOrig="420" w:dyaOrig="380">
          <v:shape id="_x0000_i1050" type="#_x0000_t75" style="width:21.05pt;height:19pt" o:ole="">
            <v:imagedata r:id="rId14" o:title=""/>
          </v:shape>
          <o:OLEObject Type="Embed" ProgID="Equation.3" ShapeID="_x0000_i1050" DrawAspect="Content" ObjectID="_1649669554" r:id="rId58"/>
        </w:object>
      </w:r>
      <w:r w:rsidRPr="00A943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43EE">
        <w:rPr>
          <w:rFonts w:ascii="Times New Roman" w:hAnsi="Times New Roman" w:cs="Times New Roman"/>
          <w:sz w:val="24"/>
          <w:szCs w:val="24"/>
        </w:rPr>
        <w:t xml:space="preserve">– </w:t>
      </w:r>
      <w:r w:rsidRPr="00A943EE">
        <w:rPr>
          <w:rFonts w:ascii="Times New Roman" w:hAnsi="Times New Roman" w:cs="Times New Roman"/>
          <w:i/>
          <w:spacing w:val="1"/>
          <w:sz w:val="24"/>
          <w:szCs w:val="24"/>
        </w:rPr>
        <w:t>Инженерная подготовка и защита территории. Эколог</w:t>
      </w:r>
      <w:r w:rsidRPr="00A943EE">
        <w:rPr>
          <w:rFonts w:ascii="Times New Roman" w:hAnsi="Times New Roman" w:cs="Times New Roman"/>
          <w:i/>
          <w:spacing w:val="1"/>
          <w:sz w:val="24"/>
          <w:szCs w:val="24"/>
        </w:rPr>
        <w:t>и</w:t>
      </w:r>
      <w:r w:rsidRPr="00A943EE">
        <w:rPr>
          <w:rFonts w:ascii="Times New Roman" w:hAnsi="Times New Roman" w:cs="Times New Roman"/>
          <w:i/>
          <w:spacing w:val="1"/>
          <w:sz w:val="24"/>
          <w:szCs w:val="24"/>
        </w:rPr>
        <w:t>ческая безопасность</w:t>
      </w:r>
      <w:r w:rsidRPr="00A943EE">
        <w:rPr>
          <w:rFonts w:ascii="Times New Roman" w:hAnsi="Times New Roman" w:cs="Times New Roman"/>
          <w:spacing w:val="1"/>
          <w:sz w:val="24"/>
          <w:szCs w:val="24"/>
        </w:rPr>
        <w:t xml:space="preserve">» перечень показателей инженерно-геологических и инженерно-экологических изысканий регламентируются соответственно СП </w:t>
      </w:r>
      <w:r w:rsidRPr="00A943EE">
        <w:rPr>
          <w:rFonts w:ascii="Times New Roman" w:hAnsi="Times New Roman" w:cs="Times New Roman"/>
          <w:spacing w:val="2"/>
          <w:sz w:val="24"/>
          <w:szCs w:val="24"/>
        </w:rPr>
        <w:t>47.13330.2016</w:t>
      </w:r>
      <w:r w:rsidR="00A943EE" w:rsidRPr="00A943E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A943EE">
        <w:rPr>
          <w:rFonts w:ascii="Times New Roman" w:hAnsi="Times New Roman" w:cs="Times New Roman"/>
          <w:b/>
          <w:spacing w:val="2"/>
          <w:sz w:val="24"/>
          <w:szCs w:val="24"/>
        </w:rPr>
        <w:t>«</w:t>
      </w:r>
      <w:r w:rsidR="00A943EE" w:rsidRPr="00A943EE">
        <w:rPr>
          <w:rFonts w:ascii="Times New Roman" w:hAnsi="Times New Roman" w:cs="Times New Roman"/>
          <w:sz w:val="24"/>
          <w:szCs w:val="24"/>
        </w:rPr>
        <w:t>Инжене</w:t>
      </w:r>
      <w:r w:rsidR="00A943EE" w:rsidRPr="00A943EE">
        <w:rPr>
          <w:rFonts w:ascii="Times New Roman" w:hAnsi="Times New Roman" w:cs="Times New Roman"/>
          <w:sz w:val="24"/>
          <w:szCs w:val="24"/>
        </w:rPr>
        <w:t>р</w:t>
      </w:r>
      <w:r w:rsidR="00A943EE" w:rsidRPr="00A943EE">
        <w:rPr>
          <w:rFonts w:ascii="Times New Roman" w:hAnsi="Times New Roman" w:cs="Times New Roman"/>
          <w:sz w:val="24"/>
          <w:szCs w:val="24"/>
        </w:rPr>
        <w:t>ные изыскания для строительства. Основные положения. Актуализированная редакция СНиП 11-02-96</w:t>
      </w:r>
      <w:r w:rsidR="00A943EE">
        <w:rPr>
          <w:rFonts w:ascii="Times New Roman" w:hAnsi="Times New Roman" w:cs="Times New Roman"/>
          <w:b/>
          <w:sz w:val="24"/>
          <w:szCs w:val="24"/>
        </w:rPr>
        <w:t>»</w:t>
      </w:r>
      <w:r w:rsidRPr="00A943EE">
        <w:rPr>
          <w:rFonts w:ascii="Times New Roman" w:hAnsi="Times New Roman" w:cs="Times New Roman"/>
          <w:sz w:val="24"/>
          <w:szCs w:val="24"/>
        </w:rPr>
        <w:t xml:space="preserve">, </w:t>
      </w:r>
      <w:r w:rsidRPr="00A943EE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СП 116.13330.2012 </w:t>
      </w:r>
      <w:r w:rsidR="00A943EE" w:rsidRPr="00A943EE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«</w:t>
      </w:r>
      <w:r w:rsidR="00A943EE" w:rsidRPr="00A943EE">
        <w:rPr>
          <w:rFonts w:ascii="Times New Roman" w:hAnsi="Times New Roman" w:cs="Times New Roman"/>
          <w:sz w:val="24"/>
          <w:szCs w:val="24"/>
        </w:rPr>
        <w:t>Инженерная защита территорий, зданий и сооружений от опасных геологических процессов. Основные положения. Актуализированная редакция СНиП 22-02-2003»</w:t>
      </w:r>
      <w:r w:rsidR="00A943EE" w:rsidRPr="00A943EE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</w:t>
      </w:r>
      <w:r w:rsidRPr="00A943EE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и другими. Перечень показателей, принимаемых к оценке при проведении указанных работ, не имеет твердой номенклатуры, а постоянно увеличивается, например, возрастает роль биологического загрязнения: спорами, грибами, микроорганизмами; изм</w:t>
      </w:r>
      <w:r w:rsidRPr="00A943EE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е</w:t>
      </w:r>
      <w:r w:rsidRPr="00A943EE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няются геологические условия вечномерзлых</w:t>
      </w:r>
      <w:r w:rsidRPr="00A943EE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 xml:space="preserve"> грунтов в условиях урбанизации территорий. Уточняется применение существующих норм оценки загрязнений, например, обсуждается изменение радиологических норм при загрязнен</w:t>
      </w:r>
      <w:r w:rsidR="00A943EE" w:rsidRPr="00A943EE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>ности почвы</w:t>
      </w:r>
      <w:r w:rsidRPr="00A943EE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>.</w:t>
      </w:r>
      <w:r w:rsidRPr="00A943EE"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 xml:space="preserve"> </w:t>
      </w:r>
    </w:p>
    <w:p w:rsidR="0042215F" w:rsidRPr="0042215F" w:rsidRDefault="0042215F" w:rsidP="00A943E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 w:bidi="ru-RU"/>
        </w:rPr>
      </w:pPr>
      <w:r w:rsidRPr="0042215F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>Детальная характеристика территории строительства и экологическое обоснование воздействия проектируемого объекта на окружающую среду (прогноз изменения геологич</w:t>
      </w:r>
      <w:r w:rsidRPr="0042215F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>е</w:t>
      </w:r>
      <w:r w:rsidRPr="0042215F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>ских, гидрогеологических условий, изменения почвенного и растительного покрова, состо</w:t>
      </w:r>
      <w:r w:rsidRPr="0042215F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>я</w:t>
      </w:r>
      <w:r w:rsidRPr="0042215F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 xml:space="preserve">ния воздушного бассейна, условий сброса сточных вод, изменения биоразнообразия) </w:t>
      </w:r>
      <w:r w:rsidR="00E90682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>регл</w:t>
      </w:r>
      <w:r w:rsidR="00E90682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>а</w:t>
      </w:r>
      <w:r w:rsidR="00E90682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>ментирован</w:t>
      </w:r>
      <w:r w:rsidR="00433BEF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>ы</w:t>
      </w:r>
      <w:r w:rsidR="00E90682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 xml:space="preserve"> разделом 14 СП 42.</w:t>
      </w:r>
      <w:r w:rsidR="00E90682" w:rsidRPr="00E90682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</w:t>
      </w:r>
      <w:r w:rsidR="00E90682" w:rsidRPr="0042215F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13330.2016 </w:t>
      </w:r>
      <w:r w:rsidR="00E90682" w:rsidRPr="0042215F">
        <w:rPr>
          <w:rFonts w:ascii="Times New Roman" w:hAnsi="Times New Roman" w:cs="Times New Roman"/>
          <w:sz w:val="24"/>
          <w:szCs w:val="24"/>
        </w:rPr>
        <w:t>2016 «</w:t>
      </w:r>
      <w:r w:rsidR="00E90682" w:rsidRPr="00E90682">
        <w:rPr>
          <w:rFonts w:ascii="Times New Roman" w:hAnsi="Times New Roman" w:cs="Times New Roman"/>
          <w:sz w:val="24"/>
          <w:szCs w:val="24"/>
        </w:rPr>
        <w:t>Градостроительство. Планировка и з</w:t>
      </w:r>
      <w:r w:rsidR="00E90682" w:rsidRPr="00E90682">
        <w:rPr>
          <w:rFonts w:ascii="Times New Roman" w:hAnsi="Times New Roman" w:cs="Times New Roman"/>
          <w:sz w:val="24"/>
          <w:szCs w:val="24"/>
        </w:rPr>
        <w:t>а</w:t>
      </w:r>
      <w:r w:rsidR="00E90682" w:rsidRPr="00E90682">
        <w:rPr>
          <w:rFonts w:ascii="Times New Roman" w:hAnsi="Times New Roman" w:cs="Times New Roman"/>
          <w:sz w:val="24"/>
          <w:szCs w:val="24"/>
        </w:rPr>
        <w:t xml:space="preserve">стройка городских и сельских поселений. Актуализированная редакция </w:t>
      </w:r>
      <w:hyperlink r:id="rId59" w:history="1">
        <w:r w:rsidR="00E90682" w:rsidRPr="00E9068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СНиП 2.07.01-89*</w:t>
        </w:r>
      </w:hyperlink>
      <w:r w:rsidR="00E90682" w:rsidRPr="00E90682">
        <w:rPr>
          <w:rFonts w:ascii="Times New Roman" w:hAnsi="Times New Roman" w:cs="Times New Roman"/>
          <w:sz w:val="24"/>
          <w:szCs w:val="24"/>
        </w:rPr>
        <w:t xml:space="preserve">» </w:t>
      </w:r>
      <w:r w:rsidR="00E90682" w:rsidRPr="00E90682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и </w:t>
      </w:r>
      <w:r w:rsidRPr="00E90682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содерж</w:t>
      </w:r>
      <w:r w:rsidR="00433BEF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а</w:t>
      </w:r>
      <w:r w:rsidRPr="00E90682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тся в разделе ОВОС проектной документации. </w:t>
      </w:r>
      <w:r w:rsidR="00433BEF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При разработке проекта планировки территории с</w:t>
      </w:r>
      <w:r w:rsidRPr="00E90682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ледует принимать во внимание необходимость экологического сопровождения на всем жизненном цикле объекта</w:t>
      </w:r>
      <w:r w:rsidR="00806461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прое</w:t>
      </w:r>
      <w:r w:rsidR="00806461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к</w:t>
      </w:r>
      <w:r w:rsidR="00806461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тирования</w:t>
      </w:r>
      <w:r w:rsidRPr="00E90682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. </w:t>
      </w:r>
    </w:p>
    <w:p w:rsidR="0042215F" w:rsidRPr="0042215F" w:rsidRDefault="0042215F" w:rsidP="00A943EE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 w:bidi="ru-RU"/>
        </w:rPr>
      </w:pPr>
      <w:r w:rsidRPr="0042215F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 xml:space="preserve">Для </w:t>
      </w:r>
      <w:r w:rsidR="00212652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>составляющей</w:t>
      </w:r>
      <w:r w:rsidRPr="0042215F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 xml:space="preserve"> </w:t>
      </w:r>
      <w:r w:rsidRPr="0042215F">
        <w:rPr>
          <w:rFonts w:ascii="Times New Roman" w:hAnsi="Times New Roman"/>
          <w:spacing w:val="1"/>
          <w:sz w:val="24"/>
          <w:szCs w:val="24"/>
        </w:rPr>
        <w:t>«</w:t>
      </w:r>
      <w:r w:rsidRPr="0042215F">
        <w:rPr>
          <w:rFonts w:ascii="Times New Roman" w:hAnsi="Times New Roman"/>
          <w:spacing w:val="1"/>
          <w:position w:val="-10"/>
          <w:sz w:val="24"/>
          <w:szCs w:val="24"/>
        </w:rPr>
        <w:object w:dxaOrig="420" w:dyaOrig="360">
          <v:shape id="_x0000_i1051" type="#_x0000_t75" style="width:21.05pt;height:18.35pt" o:ole="">
            <v:imagedata r:id="rId60" o:title=""/>
          </v:shape>
          <o:OLEObject Type="Embed" ProgID="Equation.3" ShapeID="_x0000_i1051" DrawAspect="Content" ObjectID="_1649669555" r:id="rId61"/>
        </w:object>
      </w:r>
      <w:r w:rsidRPr="0042215F">
        <w:rPr>
          <w:rFonts w:ascii="Times New Roman" w:hAnsi="Times New Roman"/>
          <w:spacing w:val="1"/>
          <w:sz w:val="24"/>
          <w:szCs w:val="24"/>
        </w:rPr>
        <w:t xml:space="preserve"> – </w:t>
      </w:r>
      <w:r w:rsidRPr="0042215F">
        <w:rPr>
          <w:rFonts w:ascii="Times New Roman" w:hAnsi="Times New Roman"/>
          <w:i/>
          <w:sz w:val="24"/>
          <w:szCs w:val="24"/>
        </w:rPr>
        <w:t xml:space="preserve">Транспорт и улично-дорожная сеть. </w:t>
      </w:r>
      <w:proofErr w:type="gramStart"/>
      <w:r w:rsidRPr="0042215F">
        <w:rPr>
          <w:rFonts w:ascii="Times New Roman" w:hAnsi="Times New Roman"/>
          <w:i/>
          <w:sz w:val="24"/>
          <w:szCs w:val="24"/>
        </w:rPr>
        <w:t xml:space="preserve">Автотранспортные предприятия: стоянки, СТОА и АЗС» </w:t>
      </w:r>
      <w:r w:rsidRPr="0042215F">
        <w:rPr>
          <w:rFonts w:ascii="Times New Roman" w:hAnsi="Times New Roman"/>
          <w:sz w:val="24"/>
          <w:szCs w:val="24"/>
        </w:rPr>
        <w:t xml:space="preserve">показатели оценки складываются из параметров </w:t>
      </w:r>
      <w:r w:rsidRPr="0042215F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>вновь строящихся, реконструируемых и капитально ремонтируемых автомобильных дорог общего пользования (см. СП 34.13330.2012 «Автомобильные дороги.</w:t>
      </w:r>
      <w:proofErr w:type="gramEnd"/>
      <w:r w:rsidRPr="0042215F">
        <w:rPr>
          <w:rFonts w:eastAsia="Times New Roman"/>
          <w:sz w:val="24"/>
          <w:szCs w:val="24"/>
        </w:rPr>
        <w:t xml:space="preserve"> </w:t>
      </w:r>
      <w:proofErr w:type="gramStart"/>
      <w:r w:rsidRPr="0042215F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>Актуализированная редакция СНиП 2.05.02-85*»</w:t>
      </w:r>
      <w:r w:rsidR="00A943EE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>, СП 3</w:t>
      </w:r>
      <w:r w:rsidR="00A943EE" w:rsidRPr="00A943EE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 xml:space="preserve">96.1325800.2018 </w:t>
      </w:r>
      <w:r w:rsidR="00A943EE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>«У</w:t>
      </w:r>
      <w:r w:rsidR="00A943EE" w:rsidRPr="00A943EE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>лицы и дороги населенных пунктов</w:t>
      </w:r>
      <w:r w:rsidR="00A943EE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>»</w:t>
      </w:r>
      <w:r w:rsidRPr="0042215F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>).</w:t>
      </w:r>
      <w:proofErr w:type="gramEnd"/>
      <w:r w:rsidRPr="0042215F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 xml:space="preserve"> Показ</w:t>
      </w:r>
      <w:r w:rsidRPr="0042215F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>а</w:t>
      </w:r>
      <w:r w:rsidRPr="0042215F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 xml:space="preserve">тели </w:t>
      </w:r>
      <w:proofErr w:type="spellStart"/>
      <w:r w:rsidRPr="0042215F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>машино</w:t>
      </w:r>
      <w:proofErr w:type="spellEnd"/>
      <w:r w:rsidRPr="0042215F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>-мест и вместимость стоянок автомобилей зависят от количества жителей, пр</w:t>
      </w:r>
      <w:r w:rsidRPr="0042215F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>о</w:t>
      </w:r>
      <w:r w:rsidRPr="0042215F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 xml:space="preserve">живающих в рассматриваемом квартале и уровня автомобилизации </w:t>
      </w:r>
      <w:r w:rsidR="00433BEF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 xml:space="preserve">его </w:t>
      </w:r>
      <w:r w:rsidRPr="0042215F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 xml:space="preserve">жителей. </w:t>
      </w:r>
    </w:p>
    <w:p w:rsidR="0042215F" w:rsidRPr="0042215F" w:rsidRDefault="00212652" w:rsidP="0042215F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Составляющая</w:t>
      </w:r>
      <w:r w:rsidR="0042215F" w:rsidRPr="0042215F">
        <w:rPr>
          <w:rFonts w:ascii="Times New Roman" w:hAnsi="Times New Roman"/>
          <w:spacing w:val="1"/>
          <w:sz w:val="24"/>
          <w:szCs w:val="24"/>
        </w:rPr>
        <w:t xml:space="preserve"> функции «Жизнеобеспечение» «</w:t>
      </w:r>
      <w:r w:rsidR="0042215F" w:rsidRPr="0042215F">
        <w:rPr>
          <w:rFonts w:ascii="Times New Roman" w:hAnsi="Times New Roman"/>
          <w:spacing w:val="1"/>
          <w:position w:val="-12"/>
          <w:sz w:val="24"/>
          <w:szCs w:val="24"/>
        </w:rPr>
        <w:object w:dxaOrig="420" w:dyaOrig="380">
          <v:shape id="_x0000_i1052" type="#_x0000_t75" style="width:21.05pt;height:19pt" o:ole="">
            <v:imagedata r:id="rId62" o:title=""/>
          </v:shape>
          <o:OLEObject Type="Embed" ProgID="Equation.3" ShapeID="_x0000_i1052" DrawAspect="Content" ObjectID="_1649669556" r:id="rId63"/>
        </w:object>
      </w:r>
      <w:r w:rsidR="0042215F" w:rsidRPr="0042215F">
        <w:rPr>
          <w:rFonts w:ascii="Times New Roman" w:hAnsi="Times New Roman"/>
          <w:sz w:val="24"/>
          <w:szCs w:val="24"/>
        </w:rPr>
        <w:t>–</w:t>
      </w:r>
      <w:r w:rsidR="0042215F" w:rsidRPr="0042215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42215F" w:rsidRPr="0042215F">
        <w:rPr>
          <w:rFonts w:ascii="Times New Roman" w:hAnsi="Times New Roman"/>
          <w:i/>
          <w:sz w:val="24"/>
          <w:szCs w:val="24"/>
        </w:rPr>
        <w:t>Инженерные сети</w:t>
      </w:r>
      <w:r w:rsidR="0042215F" w:rsidRPr="0042215F">
        <w:rPr>
          <w:rFonts w:ascii="Times New Roman" w:hAnsi="Times New Roman"/>
          <w:sz w:val="24"/>
          <w:szCs w:val="24"/>
        </w:rPr>
        <w:t>» содержит показатели потребной мощности систем отопления, вентиляции и кондиционирования во</w:t>
      </w:r>
      <w:r w:rsidR="0042215F" w:rsidRPr="0042215F">
        <w:rPr>
          <w:rFonts w:ascii="Times New Roman" w:hAnsi="Times New Roman"/>
          <w:sz w:val="24"/>
          <w:szCs w:val="24"/>
        </w:rPr>
        <w:t>з</w:t>
      </w:r>
      <w:r w:rsidR="0042215F" w:rsidRPr="0042215F">
        <w:rPr>
          <w:rFonts w:ascii="Times New Roman" w:hAnsi="Times New Roman"/>
          <w:sz w:val="24"/>
          <w:szCs w:val="24"/>
        </w:rPr>
        <w:t>духа, горячего и холодного водоснабжения, а также показатели эффективности работы и</w:t>
      </w:r>
      <w:r w:rsidR="0042215F" w:rsidRPr="0042215F">
        <w:rPr>
          <w:rFonts w:ascii="Times New Roman" w:hAnsi="Times New Roman"/>
          <w:sz w:val="24"/>
          <w:szCs w:val="24"/>
        </w:rPr>
        <w:t>с</w:t>
      </w:r>
      <w:r w:rsidR="0042215F" w:rsidRPr="0042215F">
        <w:rPr>
          <w:rFonts w:ascii="Times New Roman" w:hAnsi="Times New Roman"/>
          <w:sz w:val="24"/>
          <w:szCs w:val="24"/>
        </w:rPr>
        <w:t>пользуемого технологического оборудования, объемов выбросов и стоков. С позиции ко</w:t>
      </w:r>
      <w:r w:rsidR="0042215F" w:rsidRPr="0042215F">
        <w:rPr>
          <w:rFonts w:ascii="Times New Roman" w:hAnsi="Times New Roman"/>
          <w:sz w:val="24"/>
          <w:szCs w:val="24"/>
        </w:rPr>
        <w:t>м</w:t>
      </w:r>
      <w:r w:rsidR="0042215F" w:rsidRPr="0042215F">
        <w:rPr>
          <w:rFonts w:ascii="Times New Roman" w:hAnsi="Times New Roman"/>
          <w:sz w:val="24"/>
          <w:szCs w:val="24"/>
        </w:rPr>
        <w:t>фортности жилья преимущественное значение имеют децентрализованные (индивидуал</w:t>
      </w:r>
      <w:r w:rsidR="0042215F" w:rsidRPr="0042215F">
        <w:rPr>
          <w:rFonts w:ascii="Times New Roman" w:hAnsi="Times New Roman"/>
          <w:sz w:val="24"/>
          <w:szCs w:val="24"/>
        </w:rPr>
        <w:t>ь</w:t>
      </w:r>
      <w:r w:rsidR="0042215F" w:rsidRPr="0042215F">
        <w:rPr>
          <w:rFonts w:ascii="Times New Roman" w:hAnsi="Times New Roman"/>
          <w:sz w:val="24"/>
          <w:szCs w:val="24"/>
        </w:rPr>
        <w:lastRenderedPageBreak/>
        <w:t xml:space="preserve">ные) источники тепла или нетрадиционные источники возобновляемой энергии. </w:t>
      </w:r>
      <w:r>
        <w:rPr>
          <w:rFonts w:ascii="Times New Roman" w:hAnsi="Times New Roman"/>
          <w:sz w:val="24"/>
          <w:szCs w:val="24"/>
        </w:rPr>
        <w:t>В настоящее время о</w:t>
      </w:r>
      <w:r w:rsidR="0042215F" w:rsidRPr="0042215F">
        <w:rPr>
          <w:rFonts w:ascii="Times New Roman" w:hAnsi="Times New Roman"/>
          <w:sz w:val="24"/>
          <w:szCs w:val="24"/>
        </w:rPr>
        <w:t>сновные показатели оценки жилых кварталов сводятся к эксплуатационным затратам.</w:t>
      </w:r>
    </w:p>
    <w:p w:rsidR="0042215F" w:rsidRPr="0042215F" w:rsidRDefault="00212652" w:rsidP="0042215F">
      <w:pPr>
        <w:pStyle w:val="a9"/>
        <w:shd w:val="clear" w:color="auto" w:fill="FFFFFF"/>
        <w:spacing w:after="0" w:line="240" w:lineRule="auto"/>
        <w:ind w:left="0" w:firstLine="646"/>
        <w:jc w:val="both"/>
        <w:rPr>
          <w:rFonts w:ascii="Times New Roman" w:hAnsi="Times New Roman"/>
          <w:spacing w:val="1"/>
          <w:sz w:val="24"/>
          <w:szCs w:val="24"/>
        </w:rPr>
      </w:pPr>
      <w:proofErr w:type="gramStart"/>
      <w:r>
        <w:rPr>
          <w:rFonts w:ascii="Times New Roman" w:hAnsi="Times New Roman"/>
          <w:spacing w:val="1"/>
          <w:sz w:val="24"/>
          <w:szCs w:val="24"/>
        </w:rPr>
        <w:t>Составляющая</w:t>
      </w:r>
      <w:r w:rsidR="0042215F" w:rsidRPr="0042215F">
        <w:rPr>
          <w:rFonts w:ascii="Times New Roman" w:hAnsi="Times New Roman"/>
          <w:spacing w:val="1"/>
          <w:sz w:val="24"/>
          <w:szCs w:val="24"/>
        </w:rPr>
        <w:t xml:space="preserve"> «</w:t>
      </w:r>
      <w:r w:rsidR="0042215F" w:rsidRPr="0042215F">
        <w:rPr>
          <w:rFonts w:ascii="Times New Roman" w:hAnsi="Times New Roman"/>
          <w:spacing w:val="1"/>
          <w:position w:val="-12"/>
          <w:sz w:val="24"/>
          <w:szCs w:val="24"/>
        </w:rPr>
        <w:object w:dxaOrig="420" w:dyaOrig="380">
          <v:shape id="_x0000_i1053" type="#_x0000_t75" style="width:21.05pt;height:19pt" o:ole="">
            <v:imagedata r:id="rId64" o:title=""/>
          </v:shape>
          <o:OLEObject Type="Embed" ProgID="Equation.3" ShapeID="_x0000_i1053" DrawAspect="Content" ObjectID="_1649669557" r:id="rId65"/>
        </w:object>
      </w:r>
      <w:r w:rsidR="0042215F" w:rsidRPr="0042215F">
        <w:rPr>
          <w:rFonts w:ascii="Times New Roman" w:hAnsi="Times New Roman"/>
          <w:sz w:val="24"/>
          <w:szCs w:val="24"/>
        </w:rPr>
        <w:t>–</w:t>
      </w:r>
      <w:r w:rsidR="0042215F" w:rsidRPr="0042215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42215F" w:rsidRPr="0042215F">
        <w:rPr>
          <w:rFonts w:ascii="Times New Roman" w:hAnsi="Times New Roman"/>
          <w:i/>
          <w:spacing w:val="1"/>
          <w:sz w:val="24"/>
          <w:szCs w:val="24"/>
        </w:rPr>
        <w:t>Благоустройство</w:t>
      </w:r>
      <w:r w:rsidR="0042215F" w:rsidRPr="0042215F">
        <w:rPr>
          <w:rFonts w:ascii="Times New Roman" w:hAnsi="Times New Roman"/>
          <w:spacing w:val="1"/>
          <w:sz w:val="24"/>
          <w:szCs w:val="24"/>
        </w:rPr>
        <w:t>» выделен</w:t>
      </w:r>
      <w:r>
        <w:rPr>
          <w:rFonts w:ascii="Times New Roman" w:hAnsi="Times New Roman"/>
          <w:spacing w:val="1"/>
          <w:sz w:val="24"/>
          <w:szCs w:val="24"/>
        </w:rPr>
        <w:t>а</w:t>
      </w:r>
      <w:r w:rsidR="0042215F" w:rsidRPr="0042215F">
        <w:rPr>
          <w:rFonts w:ascii="Times New Roman" w:hAnsi="Times New Roman"/>
          <w:spacing w:val="1"/>
          <w:sz w:val="24"/>
          <w:szCs w:val="24"/>
        </w:rPr>
        <w:t xml:space="preserve"> с целью </w:t>
      </w:r>
      <w:r>
        <w:rPr>
          <w:rFonts w:ascii="Times New Roman" w:hAnsi="Times New Roman"/>
          <w:spacing w:val="1"/>
          <w:sz w:val="24"/>
          <w:szCs w:val="24"/>
        </w:rPr>
        <w:t xml:space="preserve">анализа </w:t>
      </w:r>
      <w:r w:rsidR="0042215F" w:rsidRPr="0042215F">
        <w:rPr>
          <w:rFonts w:ascii="Times New Roman" w:hAnsi="Times New Roman"/>
          <w:spacing w:val="1"/>
          <w:sz w:val="24"/>
          <w:szCs w:val="24"/>
        </w:rPr>
        <w:t xml:space="preserve">мероприятий по улучшению окружающей </w:t>
      </w:r>
      <w:r>
        <w:rPr>
          <w:rFonts w:ascii="Times New Roman" w:hAnsi="Times New Roman"/>
          <w:spacing w:val="1"/>
          <w:sz w:val="24"/>
          <w:szCs w:val="24"/>
        </w:rPr>
        <w:t>п</w:t>
      </w:r>
      <w:r w:rsidR="0042215F" w:rsidRPr="0042215F">
        <w:rPr>
          <w:rFonts w:ascii="Times New Roman" w:hAnsi="Times New Roman"/>
          <w:spacing w:val="1"/>
          <w:sz w:val="24"/>
          <w:szCs w:val="24"/>
        </w:rPr>
        <w:t>риродной</w:t>
      </w:r>
      <w:r>
        <w:rPr>
          <w:rFonts w:ascii="Times New Roman" w:hAnsi="Times New Roman"/>
          <w:spacing w:val="1"/>
          <w:sz w:val="24"/>
          <w:szCs w:val="24"/>
        </w:rPr>
        <w:t xml:space="preserve"> среды и анализа требований </w:t>
      </w:r>
      <w:r w:rsidR="0042215F" w:rsidRPr="0042215F">
        <w:rPr>
          <w:rFonts w:ascii="Times New Roman" w:hAnsi="Times New Roman"/>
          <w:spacing w:val="1"/>
          <w:sz w:val="24"/>
          <w:szCs w:val="24"/>
        </w:rPr>
        <w:t>формировани</w:t>
      </w:r>
      <w:r>
        <w:rPr>
          <w:rFonts w:ascii="Times New Roman" w:hAnsi="Times New Roman"/>
          <w:spacing w:val="1"/>
          <w:sz w:val="24"/>
          <w:szCs w:val="24"/>
        </w:rPr>
        <w:t>я</w:t>
      </w:r>
      <w:r w:rsidR="0042215F" w:rsidRPr="0042215F">
        <w:rPr>
          <w:rFonts w:ascii="Times New Roman" w:hAnsi="Times New Roman"/>
          <w:spacing w:val="1"/>
          <w:sz w:val="24"/>
          <w:szCs w:val="24"/>
        </w:rPr>
        <w:t xml:space="preserve"> придом</w:t>
      </w:r>
      <w:r w:rsidR="0042215F" w:rsidRPr="0042215F">
        <w:rPr>
          <w:rFonts w:ascii="Times New Roman" w:hAnsi="Times New Roman"/>
          <w:spacing w:val="1"/>
          <w:sz w:val="24"/>
          <w:szCs w:val="24"/>
        </w:rPr>
        <w:t>о</w:t>
      </w:r>
      <w:r w:rsidR="0042215F" w:rsidRPr="0042215F">
        <w:rPr>
          <w:rFonts w:ascii="Times New Roman" w:hAnsi="Times New Roman"/>
          <w:spacing w:val="1"/>
          <w:sz w:val="24"/>
          <w:szCs w:val="24"/>
        </w:rPr>
        <w:t>вой территории с выделением рекреационной зоны, детской площадки, зоны активного о</w:t>
      </w:r>
      <w:r w:rsidR="0042215F" w:rsidRPr="0042215F">
        <w:rPr>
          <w:rFonts w:ascii="Times New Roman" w:hAnsi="Times New Roman"/>
          <w:spacing w:val="1"/>
          <w:sz w:val="24"/>
          <w:szCs w:val="24"/>
        </w:rPr>
        <w:t>т</w:t>
      </w:r>
      <w:r w:rsidR="0042215F" w:rsidRPr="0042215F">
        <w:rPr>
          <w:rFonts w:ascii="Times New Roman" w:hAnsi="Times New Roman"/>
          <w:spacing w:val="1"/>
          <w:sz w:val="24"/>
          <w:szCs w:val="24"/>
        </w:rPr>
        <w:t xml:space="preserve">дыха и озеленения (см. </w:t>
      </w:r>
      <w:r w:rsidR="0042215F" w:rsidRPr="0042215F">
        <w:rPr>
          <w:rFonts w:ascii="Times New Roman" w:eastAsia="Times New Roman" w:hAnsi="Times New Roman"/>
          <w:bCs/>
          <w:sz w:val="24"/>
          <w:szCs w:val="24"/>
          <w:lang w:bidi="ru-RU"/>
        </w:rPr>
        <w:t xml:space="preserve">СП 82.13330.2016 </w:t>
      </w:r>
      <w:r w:rsidR="00806461">
        <w:rPr>
          <w:rFonts w:ascii="Times New Roman" w:eastAsia="Times New Roman" w:hAnsi="Times New Roman"/>
          <w:bCs/>
          <w:sz w:val="24"/>
          <w:szCs w:val="24"/>
          <w:lang w:bidi="ru-RU"/>
        </w:rPr>
        <w:t>«</w:t>
      </w:r>
      <w:r w:rsidR="0042215F" w:rsidRPr="0042215F">
        <w:rPr>
          <w:rFonts w:ascii="Times New Roman" w:eastAsia="Times New Roman" w:hAnsi="Times New Roman"/>
          <w:bCs/>
          <w:sz w:val="24"/>
          <w:szCs w:val="24"/>
          <w:lang w:bidi="ru-RU"/>
        </w:rPr>
        <w:t>Благоустройство территорий.</w:t>
      </w:r>
      <w:proofErr w:type="gramEnd"/>
      <w:r w:rsidR="0042215F" w:rsidRPr="0042215F">
        <w:rPr>
          <w:rFonts w:ascii="Times New Roman" w:eastAsia="Times New Roman" w:hAnsi="Times New Roman"/>
          <w:bCs/>
          <w:sz w:val="24"/>
          <w:szCs w:val="24"/>
          <w:lang w:bidi="ru-RU"/>
        </w:rPr>
        <w:t xml:space="preserve"> </w:t>
      </w:r>
      <w:proofErr w:type="gramStart"/>
      <w:r w:rsidR="0042215F" w:rsidRPr="0042215F">
        <w:rPr>
          <w:rFonts w:ascii="Times New Roman" w:eastAsia="Times New Roman" w:hAnsi="Times New Roman"/>
          <w:bCs/>
          <w:sz w:val="24"/>
          <w:szCs w:val="24"/>
          <w:lang w:bidi="ru-RU"/>
        </w:rPr>
        <w:t>Актуализированная редакция СНиП III-10-75</w:t>
      </w:r>
      <w:r w:rsidR="00806461">
        <w:rPr>
          <w:rFonts w:ascii="Times New Roman" w:eastAsia="Times New Roman" w:hAnsi="Times New Roman"/>
          <w:bCs/>
          <w:sz w:val="24"/>
          <w:szCs w:val="24"/>
          <w:lang w:bidi="ru-RU"/>
        </w:rPr>
        <w:t>»</w:t>
      </w:r>
      <w:r w:rsidR="0042215F" w:rsidRPr="0042215F">
        <w:rPr>
          <w:rFonts w:ascii="Times New Roman" w:eastAsia="Times New Roman" w:hAnsi="Times New Roman"/>
          <w:bCs/>
          <w:sz w:val="24"/>
          <w:szCs w:val="24"/>
          <w:lang w:bidi="ru-RU"/>
        </w:rPr>
        <w:t>).</w:t>
      </w:r>
      <w:proofErr w:type="gramEnd"/>
    </w:p>
    <w:p w:rsidR="0042215F" w:rsidRPr="0042215F" w:rsidRDefault="00A943EE" w:rsidP="0042215F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 xml:space="preserve">В состав составляющих </w:t>
      </w:r>
      <w:r w:rsidR="0042215F" w:rsidRPr="0042215F">
        <w:rPr>
          <w:rFonts w:ascii="Times New Roman" w:hAnsi="Times New Roman"/>
          <w:spacing w:val="1"/>
          <w:sz w:val="24"/>
          <w:szCs w:val="24"/>
        </w:rPr>
        <w:t xml:space="preserve">функции города «Жизнеобеспечение» </w:t>
      </w:r>
      <w:r>
        <w:rPr>
          <w:rFonts w:ascii="Times New Roman" w:hAnsi="Times New Roman"/>
          <w:spacing w:val="1"/>
          <w:sz w:val="24"/>
          <w:szCs w:val="24"/>
        </w:rPr>
        <w:t>предлагается вкл</w:t>
      </w:r>
      <w:r>
        <w:rPr>
          <w:rFonts w:ascii="Times New Roman" w:hAnsi="Times New Roman"/>
          <w:spacing w:val="1"/>
          <w:sz w:val="24"/>
          <w:szCs w:val="24"/>
        </w:rPr>
        <w:t>ю</w:t>
      </w:r>
      <w:r>
        <w:rPr>
          <w:rFonts w:ascii="Times New Roman" w:hAnsi="Times New Roman"/>
          <w:spacing w:val="1"/>
          <w:sz w:val="24"/>
          <w:szCs w:val="24"/>
        </w:rPr>
        <w:t xml:space="preserve">чить </w:t>
      </w:r>
      <w:r w:rsidR="00E90682">
        <w:rPr>
          <w:rFonts w:ascii="Times New Roman" w:hAnsi="Times New Roman"/>
          <w:spacing w:val="1"/>
          <w:sz w:val="24"/>
          <w:szCs w:val="24"/>
        </w:rPr>
        <w:t xml:space="preserve">составляющую </w:t>
      </w:r>
      <w:r w:rsidR="0042215F" w:rsidRPr="0042215F">
        <w:rPr>
          <w:rFonts w:ascii="Times New Roman" w:hAnsi="Times New Roman"/>
          <w:spacing w:val="1"/>
          <w:sz w:val="24"/>
          <w:szCs w:val="24"/>
        </w:rPr>
        <w:t>«</w:t>
      </w:r>
      <w:r w:rsidR="0042215F" w:rsidRPr="0042215F">
        <w:rPr>
          <w:rFonts w:ascii="Times New Roman" w:hAnsi="Times New Roman"/>
          <w:spacing w:val="1"/>
          <w:position w:val="-12"/>
          <w:sz w:val="24"/>
          <w:szCs w:val="24"/>
        </w:rPr>
        <w:object w:dxaOrig="420" w:dyaOrig="380">
          <v:shape id="_x0000_i1054" type="#_x0000_t75" style="width:21.05pt;height:19pt" o:ole="">
            <v:imagedata r:id="rId66" o:title=""/>
          </v:shape>
          <o:OLEObject Type="Embed" ProgID="Equation.3" ShapeID="_x0000_i1054" DrawAspect="Content" ObjectID="_1649669558" r:id="rId67"/>
        </w:object>
      </w:r>
      <w:r w:rsidR="0042215F" w:rsidRPr="0042215F">
        <w:rPr>
          <w:rFonts w:ascii="Times New Roman" w:hAnsi="Times New Roman"/>
          <w:spacing w:val="1"/>
          <w:sz w:val="24"/>
          <w:szCs w:val="24"/>
        </w:rPr>
        <w:t xml:space="preserve"> – </w:t>
      </w:r>
      <w:r w:rsidR="0042215F" w:rsidRPr="0042215F">
        <w:rPr>
          <w:rFonts w:ascii="Times New Roman" w:hAnsi="Times New Roman"/>
          <w:i/>
          <w:spacing w:val="1"/>
          <w:sz w:val="24"/>
          <w:szCs w:val="24"/>
        </w:rPr>
        <w:t>Обращение с отходами</w:t>
      </w:r>
      <w:r w:rsidR="00E90682">
        <w:rPr>
          <w:rFonts w:ascii="Times New Roman" w:hAnsi="Times New Roman"/>
          <w:spacing w:val="1"/>
          <w:sz w:val="24"/>
          <w:szCs w:val="24"/>
        </w:rPr>
        <w:t>», актуальность которой обусловлена растущим количеством отходов жизнедеятельности человека, в первую очередь, комм</w:t>
      </w:r>
      <w:r w:rsidR="00E90682">
        <w:rPr>
          <w:rFonts w:ascii="Times New Roman" w:hAnsi="Times New Roman"/>
          <w:spacing w:val="1"/>
          <w:sz w:val="24"/>
          <w:szCs w:val="24"/>
        </w:rPr>
        <w:t>у</w:t>
      </w:r>
      <w:r w:rsidR="00E90682">
        <w:rPr>
          <w:rFonts w:ascii="Times New Roman" w:hAnsi="Times New Roman"/>
          <w:spacing w:val="1"/>
          <w:sz w:val="24"/>
          <w:szCs w:val="24"/>
        </w:rPr>
        <w:t>нальных отходов при строительстве эксплуатации жилых зданий.</w:t>
      </w:r>
      <w:r w:rsidR="0080646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42215F" w:rsidRPr="0042215F">
        <w:rPr>
          <w:rFonts w:ascii="Times New Roman" w:hAnsi="Times New Roman"/>
          <w:spacing w:val="1"/>
          <w:sz w:val="24"/>
          <w:szCs w:val="24"/>
        </w:rPr>
        <w:t>Показатели оценки это</w:t>
      </w:r>
      <w:r w:rsidR="00433BEF">
        <w:rPr>
          <w:rFonts w:ascii="Times New Roman" w:hAnsi="Times New Roman"/>
          <w:spacing w:val="1"/>
          <w:sz w:val="24"/>
          <w:szCs w:val="24"/>
        </w:rPr>
        <w:t>й</w:t>
      </w:r>
      <w:r w:rsidR="0042215F" w:rsidRPr="0042215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E90682">
        <w:rPr>
          <w:rFonts w:ascii="Times New Roman" w:hAnsi="Times New Roman"/>
          <w:spacing w:val="1"/>
          <w:sz w:val="24"/>
          <w:szCs w:val="24"/>
        </w:rPr>
        <w:t xml:space="preserve">составляющей складываются из анализа </w:t>
      </w:r>
      <w:r w:rsidR="0042215F" w:rsidRPr="0042215F">
        <w:rPr>
          <w:rFonts w:ascii="Times New Roman" w:hAnsi="Times New Roman"/>
          <w:spacing w:val="1"/>
          <w:sz w:val="24"/>
          <w:szCs w:val="24"/>
        </w:rPr>
        <w:t>дву</w:t>
      </w:r>
      <w:r w:rsidR="00E90682">
        <w:rPr>
          <w:rFonts w:ascii="Times New Roman" w:hAnsi="Times New Roman"/>
          <w:spacing w:val="1"/>
          <w:sz w:val="24"/>
          <w:szCs w:val="24"/>
        </w:rPr>
        <w:t>х</w:t>
      </w:r>
      <w:r w:rsidR="0042215F" w:rsidRPr="0042215F">
        <w:rPr>
          <w:rFonts w:ascii="Times New Roman" w:hAnsi="Times New Roman"/>
          <w:spacing w:val="1"/>
          <w:sz w:val="24"/>
          <w:szCs w:val="24"/>
        </w:rPr>
        <w:t xml:space="preserve"> направлени</w:t>
      </w:r>
      <w:r w:rsidR="00E90682">
        <w:rPr>
          <w:rFonts w:ascii="Times New Roman" w:hAnsi="Times New Roman"/>
          <w:spacing w:val="1"/>
          <w:sz w:val="24"/>
          <w:szCs w:val="24"/>
        </w:rPr>
        <w:t>й</w:t>
      </w:r>
      <w:r w:rsidR="0042215F" w:rsidRPr="0042215F">
        <w:rPr>
          <w:rFonts w:ascii="Times New Roman" w:hAnsi="Times New Roman"/>
          <w:spacing w:val="1"/>
          <w:sz w:val="24"/>
          <w:szCs w:val="24"/>
        </w:rPr>
        <w:t>:</w:t>
      </w:r>
    </w:p>
    <w:p w:rsidR="0042215F" w:rsidRPr="0042215F" w:rsidRDefault="0042215F" w:rsidP="0042215F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/>
          <w:spacing w:val="1"/>
          <w:sz w:val="24"/>
          <w:szCs w:val="24"/>
        </w:rPr>
      </w:pPr>
      <w:r w:rsidRPr="0042215F">
        <w:rPr>
          <w:rFonts w:ascii="Times New Roman" w:hAnsi="Times New Roman"/>
          <w:spacing w:val="1"/>
          <w:sz w:val="24"/>
          <w:szCs w:val="24"/>
        </w:rPr>
        <w:t>1) минимизации отходов и снижения их опасности;</w:t>
      </w:r>
    </w:p>
    <w:p w:rsidR="0042215F" w:rsidRPr="0042215F" w:rsidRDefault="0042215F" w:rsidP="0042215F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/>
          <w:spacing w:val="1"/>
          <w:sz w:val="24"/>
          <w:szCs w:val="24"/>
        </w:rPr>
      </w:pPr>
      <w:r w:rsidRPr="0042215F">
        <w:rPr>
          <w:rFonts w:ascii="Times New Roman" w:hAnsi="Times New Roman"/>
          <w:spacing w:val="1"/>
          <w:sz w:val="24"/>
          <w:szCs w:val="24"/>
        </w:rPr>
        <w:t>2) внедрени</w:t>
      </w:r>
      <w:r w:rsidR="00E90682">
        <w:rPr>
          <w:rFonts w:ascii="Times New Roman" w:hAnsi="Times New Roman"/>
          <w:spacing w:val="1"/>
          <w:sz w:val="24"/>
          <w:szCs w:val="24"/>
        </w:rPr>
        <w:t>я</w:t>
      </w:r>
      <w:r w:rsidRPr="0042215F">
        <w:rPr>
          <w:rFonts w:ascii="Times New Roman" w:hAnsi="Times New Roman"/>
          <w:spacing w:val="1"/>
          <w:sz w:val="24"/>
          <w:szCs w:val="24"/>
        </w:rPr>
        <w:t xml:space="preserve"> технологий </w:t>
      </w:r>
      <w:proofErr w:type="spellStart"/>
      <w:r w:rsidRPr="0042215F">
        <w:rPr>
          <w:rFonts w:ascii="Times New Roman" w:hAnsi="Times New Roman"/>
          <w:spacing w:val="1"/>
          <w:sz w:val="24"/>
          <w:szCs w:val="24"/>
        </w:rPr>
        <w:t>рециклинга</w:t>
      </w:r>
      <w:proofErr w:type="spellEnd"/>
      <w:r w:rsidRPr="0042215F">
        <w:rPr>
          <w:rFonts w:ascii="Times New Roman" w:hAnsi="Times New Roman"/>
          <w:spacing w:val="1"/>
          <w:sz w:val="24"/>
          <w:szCs w:val="24"/>
        </w:rPr>
        <w:t xml:space="preserve"> и </w:t>
      </w:r>
      <w:proofErr w:type="spellStart"/>
      <w:r w:rsidRPr="0042215F">
        <w:rPr>
          <w:rFonts w:ascii="Times New Roman" w:hAnsi="Times New Roman"/>
          <w:spacing w:val="1"/>
          <w:sz w:val="24"/>
          <w:szCs w:val="24"/>
        </w:rPr>
        <w:t>биосферосовместимых</w:t>
      </w:r>
      <w:proofErr w:type="spellEnd"/>
      <w:r w:rsidRPr="0042215F">
        <w:rPr>
          <w:rFonts w:ascii="Times New Roman" w:hAnsi="Times New Roman"/>
          <w:spacing w:val="1"/>
          <w:sz w:val="24"/>
          <w:szCs w:val="24"/>
        </w:rPr>
        <w:t xml:space="preserve"> технологий.</w:t>
      </w:r>
    </w:p>
    <w:p w:rsidR="0042215F" w:rsidRPr="0042215F" w:rsidRDefault="0042215F" w:rsidP="0042215F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/>
          <w:spacing w:val="1"/>
          <w:sz w:val="24"/>
          <w:szCs w:val="24"/>
        </w:rPr>
      </w:pPr>
      <w:r w:rsidRPr="0042215F">
        <w:rPr>
          <w:rFonts w:ascii="Times New Roman" w:hAnsi="Times New Roman"/>
          <w:spacing w:val="1"/>
          <w:sz w:val="24"/>
          <w:szCs w:val="24"/>
        </w:rPr>
        <w:t xml:space="preserve"> В этой связи, для повышения эффективности обращения с отходами, снижения транспортных расходов и издержек на промежуточное хранение важно определить место образования отходов в составе жилого квартала</w:t>
      </w:r>
      <w:proofErr w:type="gramStart"/>
      <w:r w:rsidR="00433BEF">
        <w:rPr>
          <w:rFonts w:ascii="Times New Roman" w:hAnsi="Times New Roman"/>
          <w:spacing w:val="1"/>
          <w:sz w:val="24"/>
          <w:szCs w:val="24"/>
        </w:rPr>
        <w:t>.</w:t>
      </w:r>
      <w:proofErr w:type="gramEnd"/>
      <w:r w:rsidRPr="0042215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433BEF">
        <w:rPr>
          <w:rFonts w:ascii="Times New Roman" w:hAnsi="Times New Roman"/>
          <w:spacing w:val="1"/>
          <w:sz w:val="24"/>
          <w:szCs w:val="24"/>
        </w:rPr>
        <w:t xml:space="preserve">Например, </w:t>
      </w:r>
      <w:r w:rsidRPr="0042215F">
        <w:rPr>
          <w:rFonts w:ascii="Times New Roman" w:hAnsi="Times New Roman"/>
          <w:spacing w:val="1"/>
          <w:sz w:val="24"/>
          <w:szCs w:val="24"/>
        </w:rPr>
        <w:t>Градостроительный кодекс Ро</w:t>
      </w:r>
      <w:r w:rsidRPr="0042215F">
        <w:rPr>
          <w:rFonts w:ascii="Times New Roman" w:hAnsi="Times New Roman"/>
          <w:spacing w:val="1"/>
          <w:sz w:val="24"/>
          <w:szCs w:val="24"/>
        </w:rPr>
        <w:t>с</w:t>
      </w:r>
      <w:r w:rsidRPr="0042215F">
        <w:rPr>
          <w:rFonts w:ascii="Times New Roman" w:hAnsi="Times New Roman"/>
          <w:spacing w:val="1"/>
          <w:sz w:val="24"/>
          <w:szCs w:val="24"/>
        </w:rPr>
        <w:t>сийской Федерации</w:t>
      </w:r>
      <w:r w:rsidR="00E906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2215F">
        <w:rPr>
          <w:rFonts w:ascii="Times New Roman" w:hAnsi="Times New Roman"/>
          <w:spacing w:val="1"/>
          <w:sz w:val="24"/>
          <w:szCs w:val="24"/>
        </w:rPr>
        <w:t>устанавлива</w:t>
      </w:r>
      <w:r w:rsidR="00433BEF">
        <w:rPr>
          <w:rFonts w:ascii="Times New Roman" w:hAnsi="Times New Roman"/>
          <w:spacing w:val="1"/>
          <w:sz w:val="24"/>
          <w:szCs w:val="24"/>
        </w:rPr>
        <w:t>ет</w:t>
      </w:r>
      <w:r w:rsidRPr="0042215F">
        <w:rPr>
          <w:rFonts w:ascii="Times New Roman" w:hAnsi="Times New Roman"/>
          <w:spacing w:val="1"/>
          <w:sz w:val="24"/>
          <w:szCs w:val="24"/>
        </w:rPr>
        <w:t>, что в состав документов территориального планиров</w:t>
      </w:r>
      <w:r w:rsidRPr="0042215F">
        <w:rPr>
          <w:rFonts w:ascii="Times New Roman" w:hAnsi="Times New Roman"/>
          <w:spacing w:val="1"/>
          <w:sz w:val="24"/>
          <w:szCs w:val="24"/>
        </w:rPr>
        <w:t>а</w:t>
      </w:r>
      <w:r w:rsidRPr="0042215F">
        <w:rPr>
          <w:rFonts w:ascii="Times New Roman" w:hAnsi="Times New Roman"/>
          <w:spacing w:val="1"/>
          <w:sz w:val="24"/>
          <w:szCs w:val="24"/>
        </w:rPr>
        <w:t>ния субъектов РФ должна входить карта размещения объектов, используемых для утилиз</w:t>
      </w:r>
      <w:r w:rsidRPr="0042215F">
        <w:rPr>
          <w:rFonts w:ascii="Times New Roman" w:hAnsi="Times New Roman"/>
          <w:spacing w:val="1"/>
          <w:sz w:val="24"/>
          <w:szCs w:val="24"/>
        </w:rPr>
        <w:t>а</w:t>
      </w:r>
      <w:r w:rsidRPr="0042215F">
        <w:rPr>
          <w:rFonts w:ascii="Times New Roman" w:hAnsi="Times New Roman"/>
          <w:spacing w:val="1"/>
          <w:sz w:val="24"/>
          <w:szCs w:val="24"/>
        </w:rPr>
        <w:t>ции, обезвреж</w:t>
      </w:r>
      <w:r w:rsidRPr="0042215F">
        <w:rPr>
          <w:rFonts w:ascii="Times New Roman" w:hAnsi="Times New Roman"/>
          <w:spacing w:val="1"/>
          <w:sz w:val="24"/>
          <w:szCs w:val="24"/>
        </w:rPr>
        <w:t>и</w:t>
      </w:r>
      <w:r w:rsidRPr="0042215F">
        <w:rPr>
          <w:rFonts w:ascii="Times New Roman" w:hAnsi="Times New Roman"/>
          <w:spacing w:val="1"/>
          <w:sz w:val="24"/>
          <w:szCs w:val="24"/>
        </w:rPr>
        <w:t>вания и захороне</w:t>
      </w:r>
      <w:r w:rsidR="00E90682">
        <w:rPr>
          <w:rFonts w:ascii="Times New Roman" w:hAnsi="Times New Roman"/>
          <w:spacing w:val="1"/>
          <w:sz w:val="24"/>
          <w:szCs w:val="24"/>
        </w:rPr>
        <w:t>ния ТКО</w:t>
      </w:r>
      <w:r w:rsidRPr="0042215F">
        <w:rPr>
          <w:rFonts w:ascii="Times New Roman" w:hAnsi="Times New Roman"/>
          <w:spacing w:val="1"/>
          <w:sz w:val="24"/>
          <w:szCs w:val="24"/>
        </w:rPr>
        <w:t>.</w:t>
      </w:r>
    </w:p>
    <w:p w:rsidR="0042215F" w:rsidRPr="00E90682" w:rsidRDefault="0042215F" w:rsidP="0042215F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 w:bidi="ru-RU"/>
        </w:rPr>
      </w:pPr>
      <w:r w:rsidRPr="0042215F">
        <w:rPr>
          <w:rFonts w:ascii="Times New Roman" w:hAnsi="Times New Roman"/>
          <w:spacing w:val="1"/>
          <w:sz w:val="24"/>
          <w:szCs w:val="24"/>
        </w:rPr>
        <w:t>Для оценки</w:t>
      </w:r>
      <w:r w:rsidRPr="0042215F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="00E90682" w:rsidRPr="00E90682">
        <w:rPr>
          <w:rFonts w:ascii="Times New Roman" w:hAnsi="Times New Roman"/>
          <w:spacing w:val="1"/>
          <w:sz w:val="24"/>
          <w:szCs w:val="24"/>
        </w:rPr>
        <w:t>составляющей</w:t>
      </w:r>
      <w:r w:rsidRPr="0042215F">
        <w:rPr>
          <w:rFonts w:ascii="Times New Roman" w:hAnsi="Times New Roman"/>
          <w:i/>
          <w:spacing w:val="1"/>
          <w:sz w:val="24"/>
          <w:szCs w:val="24"/>
        </w:rPr>
        <w:t xml:space="preserve"> «</w:t>
      </w:r>
      <w:r w:rsidRPr="0042215F">
        <w:rPr>
          <w:rFonts w:ascii="Times New Roman" w:hAnsi="Times New Roman"/>
          <w:i/>
          <w:spacing w:val="1"/>
          <w:position w:val="-12"/>
          <w:sz w:val="24"/>
          <w:szCs w:val="24"/>
        </w:rPr>
        <w:object w:dxaOrig="420" w:dyaOrig="380">
          <v:shape id="_x0000_i1055" type="#_x0000_t75" style="width:21.05pt;height:19pt" o:ole="">
            <v:imagedata r:id="rId68" o:title=""/>
          </v:shape>
          <o:OLEObject Type="Embed" ProgID="Equation.3" ShapeID="_x0000_i1055" DrawAspect="Content" ObjectID="_1649669559" r:id="rId69"/>
        </w:object>
      </w:r>
      <w:r w:rsidRPr="0042215F">
        <w:rPr>
          <w:rFonts w:ascii="Times New Roman" w:hAnsi="Times New Roman"/>
          <w:sz w:val="24"/>
          <w:szCs w:val="24"/>
        </w:rPr>
        <w:t>–</w:t>
      </w:r>
      <w:r w:rsidRPr="0042215F">
        <w:rPr>
          <w:rFonts w:ascii="Times New Roman" w:hAnsi="Times New Roman"/>
          <w:i/>
          <w:spacing w:val="1"/>
          <w:sz w:val="24"/>
          <w:szCs w:val="24"/>
        </w:rPr>
        <w:t xml:space="preserve"> М</w:t>
      </w:r>
      <w:r w:rsidRPr="0042215F">
        <w:rPr>
          <w:rFonts w:ascii="Times New Roman" w:hAnsi="Times New Roman"/>
          <w:i/>
          <w:sz w:val="24"/>
          <w:szCs w:val="24"/>
        </w:rPr>
        <w:t>ини-производства, не оказывающие вредного во</w:t>
      </w:r>
      <w:r w:rsidRPr="0042215F">
        <w:rPr>
          <w:rFonts w:ascii="Times New Roman" w:hAnsi="Times New Roman"/>
          <w:i/>
          <w:sz w:val="24"/>
          <w:szCs w:val="24"/>
        </w:rPr>
        <w:t>з</w:t>
      </w:r>
      <w:r w:rsidRPr="0042215F">
        <w:rPr>
          <w:rFonts w:ascii="Times New Roman" w:hAnsi="Times New Roman"/>
          <w:i/>
          <w:sz w:val="24"/>
          <w:szCs w:val="24"/>
        </w:rPr>
        <w:t>действия на окружающую среду»</w:t>
      </w:r>
      <w:r w:rsidRPr="0042215F">
        <w:rPr>
          <w:rFonts w:ascii="Times New Roman" w:hAnsi="Times New Roman"/>
          <w:sz w:val="24"/>
          <w:szCs w:val="24"/>
        </w:rPr>
        <w:t xml:space="preserve"> при жизнеобеспечении жилого квартала рассматриваются показатели функционирования</w:t>
      </w:r>
      <w:r w:rsidR="00E90682">
        <w:rPr>
          <w:rFonts w:ascii="Times New Roman" w:hAnsi="Times New Roman"/>
          <w:sz w:val="24"/>
          <w:szCs w:val="24"/>
        </w:rPr>
        <w:t xml:space="preserve"> объектов </w:t>
      </w:r>
      <w:r w:rsidR="00E90682" w:rsidRPr="00A943EE">
        <w:rPr>
          <w:rFonts w:ascii="Times New Roman" w:hAnsi="Times New Roman" w:cs="Times New Roman"/>
          <w:sz w:val="24"/>
          <w:szCs w:val="24"/>
        </w:rPr>
        <w:t>торговли, общественного пита</w:t>
      </w:r>
      <w:r w:rsidR="00E90682">
        <w:rPr>
          <w:rFonts w:ascii="Times New Roman" w:hAnsi="Times New Roman" w:cs="Times New Roman"/>
          <w:sz w:val="24"/>
          <w:szCs w:val="24"/>
        </w:rPr>
        <w:t xml:space="preserve">ния и </w:t>
      </w:r>
      <w:r w:rsidR="00E90682" w:rsidRPr="00A943EE">
        <w:rPr>
          <w:rFonts w:ascii="Times New Roman" w:hAnsi="Times New Roman" w:cs="Times New Roman"/>
          <w:sz w:val="24"/>
          <w:szCs w:val="24"/>
        </w:rPr>
        <w:t>предприним</w:t>
      </w:r>
      <w:r w:rsidR="00E90682" w:rsidRPr="00A943EE">
        <w:rPr>
          <w:rFonts w:ascii="Times New Roman" w:hAnsi="Times New Roman" w:cs="Times New Roman"/>
          <w:sz w:val="24"/>
          <w:szCs w:val="24"/>
        </w:rPr>
        <w:t>а</w:t>
      </w:r>
      <w:r w:rsidR="00E90682" w:rsidRPr="00A943EE">
        <w:rPr>
          <w:rFonts w:ascii="Times New Roman" w:hAnsi="Times New Roman" w:cs="Times New Roman"/>
          <w:sz w:val="24"/>
          <w:szCs w:val="24"/>
        </w:rPr>
        <w:t>тельской деятельности</w:t>
      </w:r>
      <w:r w:rsidRPr="0042215F">
        <w:rPr>
          <w:rFonts w:ascii="Times New Roman" w:hAnsi="Times New Roman"/>
          <w:sz w:val="24"/>
          <w:szCs w:val="24"/>
        </w:rPr>
        <w:t xml:space="preserve">, которые сводятся к </w:t>
      </w:r>
      <w:r w:rsidRPr="00E90682">
        <w:rPr>
          <w:rFonts w:ascii="Times New Roman" w:hAnsi="Times New Roman"/>
          <w:sz w:val="24"/>
          <w:szCs w:val="24"/>
        </w:rPr>
        <w:t>обеспеченности объектами</w:t>
      </w:r>
      <w:r w:rsidR="00E90682" w:rsidRPr="00E90682">
        <w:rPr>
          <w:rFonts w:ascii="Times New Roman" w:hAnsi="Times New Roman"/>
          <w:sz w:val="24"/>
          <w:szCs w:val="24"/>
        </w:rPr>
        <w:t>,</w:t>
      </w:r>
      <w:r w:rsidRPr="00E90682">
        <w:rPr>
          <w:rFonts w:ascii="Times New Roman" w:hAnsi="Times New Roman"/>
          <w:sz w:val="24"/>
          <w:szCs w:val="24"/>
        </w:rPr>
        <w:t xml:space="preserve"> их мощности</w:t>
      </w:r>
      <w:r w:rsidR="00E90682" w:rsidRPr="00E90682">
        <w:rPr>
          <w:rFonts w:ascii="Times New Roman" w:hAnsi="Times New Roman"/>
          <w:sz w:val="24"/>
          <w:szCs w:val="24"/>
        </w:rPr>
        <w:t xml:space="preserve"> и д</w:t>
      </w:r>
      <w:r w:rsidR="00E90682" w:rsidRPr="00E90682">
        <w:rPr>
          <w:rFonts w:ascii="Times New Roman" w:hAnsi="Times New Roman"/>
          <w:sz w:val="24"/>
          <w:szCs w:val="24"/>
        </w:rPr>
        <w:t>о</w:t>
      </w:r>
      <w:r w:rsidR="00E90682" w:rsidRPr="00E90682">
        <w:rPr>
          <w:rFonts w:ascii="Times New Roman" w:hAnsi="Times New Roman"/>
          <w:sz w:val="24"/>
          <w:szCs w:val="24"/>
        </w:rPr>
        <w:t>ступности</w:t>
      </w:r>
      <w:r w:rsidRPr="00E90682">
        <w:rPr>
          <w:rFonts w:ascii="Times New Roman" w:hAnsi="Times New Roman"/>
          <w:sz w:val="24"/>
          <w:szCs w:val="24"/>
        </w:rPr>
        <w:t xml:space="preserve">. </w:t>
      </w:r>
    </w:p>
    <w:p w:rsidR="00FF40E9" w:rsidRPr="00A67A92" w:rsidRDefault="00212652" w:rsidP="00FF40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4629">
        <w:rPr>
          <w:rFonts w:ascii="Times New Roman" w:hAnsi="Times New Roman" w:cs="Times New Roman"/>
          <w:sz w:val="24"/>
          <w:szCs w:val="24"/>
        </w:rPr>
        <w:t>Выводы</w:t>
      </w:r>
      <w:r>
        <w:rPr>
          <w:rFonts w:ascii="Times New Roman" w:hAnsi="Times New Roman" w:cs="Times New Roman"/>
          <w:sz w:val="24"/>
          <w:szCs w:val="24"/>
        </w:rPr>
        <w:t>. Р</w:t>
      </w:r>
      <w:r w:rsidR="00806461">
        <w:rPr>
          <w:rFonts w:ascii="Times New Roman" w:hAnsi="Times New Roman" w:cs="Times New Roman"/>
          <w:sz w:val="24"/>
          <w:szCs w:val="24"/>
        </w:rPr>
        <w:t>ассмотрен научный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6461">
        <w:rPr>
          <w:rFonts w:ascii="Times New Roman" w:hAnsi="Times New Roman" w:cs="Times New Roman"/>
          <w:sz w:val="24"/>
          <w:szCs w:val="24"/>
        </w:rPr>
        <w:t xml:space="preserve">подход к оценке </w:t>
      </w:r>
      <w:r>
        <w:rPr>
          <w:rFonts w:ascii="Times New Roman" w:hAnsi="Times New Roman" w:cs="Times New Roman"/>
          <w:sz w:val="24"/>
          <w:szCs w:val="24"/>
        </w:rPr>
        <w:t>функциональной обеспеченности ж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лых территорий городскими функциями. Предложена система составляющих </w:t>
      </w:r>
      <w:r w:rsidR="00FF40E9">
        <w:rPr>
          <w:rFonts w:ascii="Times New Roman" w:hAnsi="Times New Roman" w:cs="Times New Roman"/>
          <w:sz w:val="24"/>
          <w:szCs w:val="24"/>
        </w:rPr>
        <w:t>функций гор</w:t>
      </w:r>
      <w:r w:rsidR="00FF40E9">
        <w:rPr>
          <w:rFonts w:ascii="Times New Roman" w:hAnsi="Times New Roman" w:cs="Times New Roman"/>
          <w:sz w:val="24"/>
          <w:szCs w:val="24"/>
        </w:rPr>
        <w:t>о</w:t>
      </w:r>
      <w:r w:rsidR="00FF40E9">
        <w:rPr>
          <w:rFonts w:ascii="Times New Roman" w:hAnsi="Times New Roman" w:cs="Times New Roman"/>
          <w:sz w:val="24"/>
          <w:szCs w:val="24"/>
        </w:rPr>
        <w:t>да, отвечающая принципу концепции биосферной совместимости об удовлетворении раци</w:t>
      </w:r>
      <w:r w:rsidR="00FF40E9">
        <w:rPr>
          <w:rFonts w:ascii="Times New Roman" w:hAnsi="Times New Roman" w:cs="Times New Roman"/>
          <w:sz w:val="24"/>
          <w:szCs w:val="24"/>
        </w:rPr>
        <w:t>о</w:t>
      </w:r>
      <w:r w:rsidR="00FF40E9">
        <w:rPr>
          <w:rFonts w:ascii="Times New Roman" w:hAnsi="Times New Roman" w:cs="Times New Roman"/>
          <w:sz w:val="24"/>
          <w:szCs w:val="24"/>
        </w:rPr>
        <w:t xml:space="preserve">нальных потребностей городского населения и </w:t>
      </w:r>
      <w:r w:rsidR="00433BEF">
        <w:rPr>
          <w:rFonts w:ascii="Times New Roman" w:hAnsi="Times New Roman" w:cs="Times New Roman"/>
          <w:sz w:val="24"/>
          <w:szCs w:val="24"/>
        </w:rPr>
        <w:t xml:space="preserve">одновременно </w:t>
      </w:r>
      <w:r w:rsidR="00FF40E9">
        <w:rPr>
          <w:rFonts w:ascii="Times New Roman" w:hAnsi="Times New Roman" w:cs="Times New Roman"/>
          <w:sz w:val="24"/>
          <w:szCs w:val="24"/>
        </w:rPr>
        <w:t>нормам градостроительного проектирования жилых образований. Вместе с тем, в отношении ряда функций города в де</w:t>
      </w:r>
      <w:r w:rsidR="00FF40E9">
        <w:rPr>
          <w:rFonts w:ascii="Times New Roman" w:hAnsi="Times New Roman" w:cs="Times New Roman"/>
          <w:sz w:val="24"/>
          <w:szCs w:val="24"/>
        </w:rPr>
        <w:t>й</w:t>
      </w:r>
      <w:r w:rsidR="00FF40E9">
        <w:rPr>
          <w:rFonts w:ascii="Times New Roman" w:hAnsi="Times New Roman" w:cs="Times New Roman"/>
          <w:sz w:val="24"/>
          <w:szCs w:val="24"/>
        </w:rPr>
        <w:t>ствующих нормативных документах отсутствуют требования по проек</w:t>
      </w:r>
      <w:r w:rsidR="00806461">
        <w:rPr>
          <w:rFonts w:ascii="Times New Roman" w:hAnsi="Times New Roman" w:cs="Times New Roman"/>
          <w:sz w:val="24"/>
          <w:szCs w:val="24"/>
        </w:rPr>
        <w:t xml:space="preserve">тированию </w:t>
      </w:r>
      <w:r w:rsidR="00FF40E9">
        <w:rPr>
          <w:rFonts w:ascii="Times New Roman" w:hAnsi="Times New Roman" w:cs="Times New Roman"/>
          <w:sz w:val="24"/>
          <w:szCs w:val="24"/>
        </w:rPr>
        <w:t>жизн</w:t>
      </w:r>
      <w:r w:rsidR="00FF40E9">
        <w:rPr>
          <w:rFonts w:ascii="Times New Roman" w:hAnsi="Times New Roman" w:cs="Times New Roman"/>
          <w:sz w:val="24"/>
          <w:szCs w:val="24"/>
        </w:rPr>
        <w:t>е</w:t>
      </w:r>
      <w:r w:rsidR="00FF40E9">
        <w:rPr>
          <w:rFonts w:ascii="Times New Roman" w:hAnsi="Times New Roman" w:cs="Times New Roman"/>
          <w:sz w:val="24"/>
          <w:szCs w:val="24"/>
        </w:rPr>
        <w:t>обесп</w:t>
      </w:r>
      <w:r w:rsidR="00FF40E9">
        <w:rPr>
          <w:rFonts w:ascii="Times New Roman" w:hAnsi="Times New Roman" w:cs="Times New Roman"/>
          <w:sz w:val="24"/>
          <w:szCs w:val="24"/>
        </w:rPr>
        <w:t>е</w:t>
      </w:r>
      <w:r w:rsidR="00FF40E9">
        <w:rPr>
          <w:rFonts w:ascii="Times New Roman" w:hAnsi="Times New Roman" w:cs="Times New Roman"/>
          <w:sz w:val="24"/>
          <w:szCs w:val="24"/>
        </w:rPr>
        <w:t>чивающих и социально значимых объектов. В этих условиях создание полноценной благоприятной городской среды не представляется возможным</w:t>
      </w:r>
      <w:proofErr w:type="gramStart"/>
      <w:r w:rsidR="00FF40E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F40E9">
        <w:rPr>
          <w:rFonts w:ascii="Times New Roman" w:hAnsi="Times New Roman" w:cs="Times New Roman"/>
          <w:sz w:val="24"/>
          <w:szCs w:val="24"/>
        </w:rPr>
        <w:t xml:space="preserve"> </w:t>
      </w:r>
      <w:r w:rsidR="00433BEF">
        <w:rPr>
          <w:rFonts w:ascii="Times New Roman" w:hAnsi="Times New Roman" w:cs="Times New Roman"/>
          <w:sz w:val="24"/>
          <w:szCs w:val="24"/>
        </w:rPr>
        <w:t xml:space="preserve">В связи с чем, </w:t>
      </w:r>
      <w:r w:rsidR="00FF40E9">
        <w:rPr>
          <w:rFonts w:ascii="Times New Roman" w:hAnsi="Times New Roman" w:cs="Times New Roman"/>
          <w:sz w:val="24"/>
          <w:szCs w:val="24"/>
        </w:rPr>
        <w:t xml:space="preserve">методология градостроительного проектирования </w:t>
      </w:r>
      <w:r w:rsidR="00433BEF">
        <w:rPr>
          <w:rFonts w:ascii="Times New Roman" w:hAnsi="Times New Roman" w:cs="Times New Roman"/>
          <w:sz w:val="24"/>
          <w:szCs w:val="24"/>
        </w:rPr>
        <w:t>т</w:t>
      </w:r>
      <w:r w:rsidR="00433BEF">
        <w:rPr>
          <w:rFonts w:ascii="Times New Roman" w:hAnsi="Times New Roman" w:cs="Times New Roman"/>
          <w:sz w:val="24"/>
          <w:szCs w:val="24"/>
        </w:rPr>
        <w:t xml:space="preserve">ребует доработки </w:t>
      </w:r>
      <w:r w:rsidR="00FF40E9">
        <w:rPr>
          <w:rFonts w:ascii="Times New Roman" w:hAnsi="Times New Roman" w:cs="Times New Roman"/>
          <w:sz w:val="24"/>
          <w:szCs w:val="24"/>
        </w:rPr>
        <w:t xml:space="preserve">с учетом </w:t>
      </w:r>
      <w:r w:rsidR="00FF40E9" w:rsidRPr="00A67A92">
        <w:rPr>
          <w:rFonts w:ascii="Times New Roman" w:eastAsia="Times New Roman" w:hAnsi="Times New Roman" w:cs="Times New Roman"/>
          <w:sz w:val="24"/>
          <w:szCs w:val="24"/>
        </w:rPr>
        <w:t>принципов жизнедеятел</w:t>
      </w:r>
      <w:r w:rsidR="00FF40E9" w:rsidRPr="00A67A92">
        <w:rPr>
          <w:rFonts w:ascii="Times New Roman" w:eastAsia="Times New Roman" w:hAnsi="Times New Roman" w:cs="Times New Roman"/>
          <w:sz w:val="24"/>
          <w:szCs w:val="24"/>
        </w:rPr>
        <w:t>ь</w:t>
      </w:r>
      <w:r w:rsidR="00FF40E9" w:rsidRPr="00A67A92">
        <w:rPr>
          <w:rFonts w:ascii="Times New Roman" w:eastAsia="Times New Roman" w:hAnsi="Times New Roman" w:cs="Times New Roman"/>
          <w:sz w:val="24"/>
          <w:szCs w:val="24"/>
        </w:rPr>
        <w:t>ности лю</w:t>
      </w:r>
      <w:r w:rsidR="00FF40E9">
        <w:rPr>
          <w:rFonts w:ascii="Times New Roman" w:eastAsia="Times New Roman" w:hAnsi="Times New Roman" w:cs="Times New Roman"/>
          <w:sz w:val="24"/>
          <w:szCs w:val="24"/>
        </w:rPr>
        <w:t xml:space="preserve">дей в гармонии </w:t>
      </w:r>
      <w:r w:rsidR="00FF40E9" w:rsidRPr="003613DA">
        <w:rPr>
          <w:rFonts w:ascii="Times New Roman" w:eastAsiaTheme="minorEastAsia" w:hAnsi="Times New Roman" w:cs="Times New Roman"/>
          <w:sz w:val="24"/>
          <w:szCs w:val="24"/>
        </w:rPr>
        <w:t>с</w:t>
      </w:r>
      <w:r w:rsidR="00FF40E9">
        <w:rPr>
          <w:rFonts w:ascii="Times New Roman" w:eastAsiaTheme="minorEastAsia" w:hAnsi="Times New Roman" w:cs="Times New Roman"/>
          <w:sz w:val="24"/>
          <w:szCs w:val="24"/>
        </w:rPr>
        <w:t xml:space="preserve"> окружающей средой, а также </w:t>
      </w:r>
      <w:r w:rsidR="00433BEF">
        <w:rPr>
          <w:rFonts w:ascii="Times New Roman" w:eastAsiaTheme="minorEastAsia" w:hAnsi="Times New Roman" w:cs="Times New Roman"/>
          <w:sz w:val="24"/>
          <w:szCs w:val="24"/>
        </w:rPr>
        <w:t xml:space="preserve">требует </w:t>
      </w:r>
      <w:r w:rsidR="00806461">
        <w:rPr>
          <w:rFonts w:ascii="Times New Roman" w:eastAsiaTheme="minorEastAsia" w:hAnsi="Times New Roman" w:cs="Times New Roman"/>
          <w:sz w:val="24"/>
          <w:szCs w:val="24"/>
        </w:rPr>
        <w:t>уточнени</w:t>
      </w:r>
      <w:r w:rsidR="00433BEF">
        <w:rPr>
          <w:rFonts w:ascii="Times New Roman" w:eastAsiaTheme="minorEastAsia" w:hAnsi="Times New Roman" w:cs="Times New Roman"/>
          <w:sz w:val="24"/>
          <w:szCs w:val="24"/>
        </w:rPr>
        <w:t>я</w:t>
      </w:r>
      <w:r w:rsidR="0080646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F40E9" w:rsidRPr="003613DA">
        <w:rPr>
          <w:rFonts w:ascii="Times New Roman" w:eastAsiaTheme="minorEastAsia" w:hAnsi="Times New Roman" w:cs="Times New Roman"/>
          <w:sz w:val="24"/>
          <w:szCs w:val="24"/>
        </w:rPr>
        <w:t>методов опис</w:t>
      </w:r>
      <w:r w:rsidR="00FF40E9" w:rsidRPr="003613DA">
        <w:rPr>
          <w:rFonts w:ascii="Times New Roman" w:eastAsiaTheme="minorEastAsia" w:hAnsi="Times New Roman" w:cs="Times New Roman"/>
          <w:sz w:val="24"/>
          <w:szCs w:val="24"/>
        </w:rPr>
        <w:t>а</w:t>
      </w:r>
      <w:r w:rsidR="00FF40E9" w:rsidRPr="003613DA">
        <w:rPr>
          <w:rFonts w:ascii="Times New Roman" w:eastAsiaTheme="minorEastAsia" w:hAnsi="Times New Roman" w:cs="Times New Roman"/>
          <w:sz w:val="24"/>
          <w:szCs w:val="24"/>
        </w:rPr>
        <w:t>ния состояния планировочных единиц и введени</w:t>
      </w:r>
      <w:r w:rsidR="00FF40E9">
        <w:rPr>
          <w:rFonts w:ascii="Times New Roman" w:eastAsiaTheme="minorEastAsia" w:hAnsi="Times New Roman" w:cs="Times New Roman"/>
          <w:sz w:val="24"/>
          <w:szCs w:val="24"/>
        </w:rPr>
        <w:t>я</w:t>
      </w:r>
      <w:r w:rsidR="00FF40E9" w:rsidRPr="003613D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33BEF">
        <w:rPr>
          <w:rFonts w:ascii="Times New Roman" w:eastAsiaTheme="minorEastAsia" w:hAnsi="Times New Roman" w:cs="Times New Roman"/>
          <w:sz w:val="24"/>
          <w:szCs w:val="24"/>
        </w:rPr>
        <w:t>научно обоснованных</w:t>
      </w:r>
      <w:r w:rsidR="00FF40E9" w:rsidRPr="003613DA">
        <w:rPr>
          <w:rFonts w:ascii="Times New Roman" w:eastAsiaTheme="minorEastAsia" w:hAnsi="Times New Roman" w:cs="Times New Roman"/>
          <w:sz w:val="24"/>
          <w:szCs w:val="24"/>
        </w:rPr>
        <w:t xml:space="preserve"> расчетных показателей количественной оценки</w:t>
      </w:r>
      <w:r w:rsidR="00806461">
        <w:rPr>
          <w:rFonts w:ascii="Times New Roman" w:eastAsiaTheme="minorEastAsia" w:hAnsi="Times New Roman" w:cs="Times New Roman"/>
          <w:sz w:val="24"/>
          <w:szCs w:val="24"/>
        </w:rPr>
        <w:t xml:space="preserve"> жилых образ</w:t>
      </w:r>
      <w:r w:rsidR="00806461">
        <w:rPr>
          <w:rFonts w:ascii="Times New Roman" w:eastAsiaTheme="minorEastAsia" w:hAnsi="Times New Roman" w:cs="Times New Roman"/>
          <w:sz w:val="24"/>
          <w:szCs w:val="24"/>
        </w:rPr>
        <w:t>о</w:t>
      </w:r>
      <w:r w:rsidR="00806461">
        <w:rPr>
          <w:rFonts w:ascii="Times New Roman" w:eastAsiaTheme="minorEastAsia" w:hAnsi="Times New Roman" w:cs="Times New Roman"/>
          <w:sz w:val="24"/>
          <w:szCs w:val="24"/>
        </w:rPr>
        <w:t>ваний</w:t>
      </w:r>
      <w:r w:rsidR="00FF40E9" w:rsidRPr="003613DA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CB72CC" w:rsidRPr="00140382" w:rsidRDefault="00CB72CC" w:rsidP="00CB7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257B" w:rsidRDefault="002F257B" w:rsidP="002F257B">
      <w:pPr>
        <w:suppressAutoHyphens/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Литература</w:t>
      </w:r>
    </w:p>
    <w:p w:rsidR="002F257B" w:rsidRPr="002F257B" w:rsidRDefault="002F257B" w:rsidP="002F257B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2F257B">
        <w:rPr>
          <w:rFonts w:ascii="Times New Roman" w:eastAsia="Calibri" w:hAnsi="Times New Roman" w:cs="Times New Roman"/>
          <w:color w:val="00000A"/>
          <w:sz w:val="24"/>
          <w:szCs w:val="24"/>
        </w:rPr>
        <w:t>Ильина</w:t>
      </w:r>
      <w:r w:rsidR="006442F8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, </w:t>
      </w:r>
      <w:r w:rsidRPr="002F257B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И.Н. Качество городской среды как фактор устойчивого развития муниципальных образований</w:t>
      </w:r>
      <w:r w:rsidR="006442F8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  <w:r w:rsidRPr="002F257B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// Экономика и управление народным хозяйством. </w:t>
      </w:r>
      <w:r w:rsidR="006442F8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- </w:t>
      </w:r>
      <w:r w:rsidRPr="002F257B">
        <w:rPr>
          <w:rFonts w:ascii="Times New Roman" w:eastAsia="Calibri" w:hAnsi="Times New Roman" w:cs="Times New Roman"/>
          <w:color w:val="00000A"/>
          <w:sz w:val="24"/>
          <w:szCs w:val="24"/>
        </w:rPr>
        <w:t>20</w:t>
      </w:r>
      <w:r w:rsidR="006442F8">
        <w:rPr>
          <w:rFonts w:ascii="Times New Roman" w:eastAsia="Calibri" w:hAnsi="Times New Roman" w:cs="Times New Roman"/>
          <w:color w:val="00000A"/>
          <w:sz w:val="24"/>
          <w:szCs w:val="24"/>
        </w:rPr>
        <w:t>15. – № 5(164). – С. 69-</w:t>
      </w:r>
      <w:r w:rsidRPr="002F257B">
        <w:rPr>
          <w:rFonts w:ascii="Times New Roman" w:eastAsia="Calibri" w:hAnsi="Times New Roman" w:cs="Times New Roman"/>
          <w:color w:val="00000A"/>
          <w:sz w:val="24"/>
          <w:szCs w:val="24"/>
        </w:rPr>
        <w:t>82.</w:t>
      </w:r>
    </w:p>
    <w:p w:rsidR="002F257B" w:rsidRPr="002F257B" w:rsidRDefault="00926D8D" w:rsidP="002F257B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2F257B">
        <w:rPr>
          <w:rFonts w:ascii="Times New Roman" w:hAnsi="Times New Roman" w:cs="Times New Roman"/>
        </w:rPr>
        <w:t xml:space="preserve"> </w:t>
      </w:r>
      <w:r w:rsidR="002F257B" w:rsidRPr="002F257B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Чистякова, С.Б. Экологические аспекты регулирования градостроительной деятельности // </w:t>
      </w:r>
      <w:proofErr w:type="spellStart"/>
      <w:r w:rsidR="002F257B" w:rsidRPr="002F257B">
        <w:rPr>
          <w:rFonts w:ascii="Times New Roman" w:eastAsia="Calibri" w:hAnsi="Times New Roman" w:cs="Times New Roman"/>
          <w:color w:val="00000A"/>
          <w:sz w:val="24"/>
          <w:szCs w:val="24"/>
        </w:rPr>
        <w:t>Academia</w:t>
      </w:r>
      <w:proofErr w:type="spellEnd"/>
      <w:r w:rsidR="002F257B" w:rsidRPr="002F257B">
        <w:rPr>
          <w:rFonts w:ascii="Times New Roman" w:eastAsia="Calibri" w:hAnsi="Times New Roman" w:cs="Times New Roman"/>
          <w:color w:val="00000A"/>
          <w:sz w:val="24"/>
          <w:szCs w:val="24"/>
        </w:rPr>
        <w:t>. Архитектура и строительство, 2009. –  № 4. – С. 31-35.</w:t>
      </w:r>
    </w:p>
    <w:p w:rsidR="002F257B" w:rsidRPr="002F257B" w:rsidRDefault="002F257B" w:rsidP="002F257B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proofErr w:type="spellStart"/>
      <w:r w:rsidRPr="002F257B">
        <w:rPr>
          <w:rFonts w:ascii="Times New Roman" w:eastAsia="Calibri" w:hAnsi="Times New Roman" w:cs="Times New Roman"/>
          <w:color w:val="00000A"/>
          <w:sz w:val="24"/>
          <w:szCs w:val="24"/>
        </w:rPr>
        <w:t>Антюфеев</w:t>
      </w:r>
      <w:proofErr w:type="spellEnd"/>
      <w:r w:rsidR="006442F8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, </w:t>
      </w:r>
      <w:r w:rsidRPr="002F257B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А.В.  Синергетический подход в теории развития города</w:t>
      </w:r>
      <w:r w:rsidR="006442F8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/ А.В. </w:t>
      </w:r>
      <w:proofErr w:type="spellStart"/>
      <w:r w:rsidR="006442F8">
        <w:rPr>
          <w:rFonts w:ascii="Times New Roman" w:eastAsia="Calibri" w:hAnsi="Times New Roman" w:cs="Times New Roman"/>
          <w:color w:val="00000A"/>
          <w:sz w:val="24"/>
          <w:szCs w:val="24"/>
        </w:rPr>
        <w:t>Антюфеев</w:t>
      </w:r>
      <w:proofErr w:type="spellEnd"/>
      <w:r w:rsidR="006442F8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, Г.А. </w:t>
      </w:r>
      <w:proofErr w:type="spellStart"/>
      <w:r w:rsidR="006442F8">
        <w:rPr>
          <w:rFonts w:ascii="Times New Roman" w:eastAsia="Calibri" w:hAnsi="Times New Roman" w:cs="Times New Roman"/>
          <w:color w:val="00000A"/>
          <w:sz w:val="24"/>
          <w:szCs w:val="24"/>
        </w:rPr>
        <w:t>Птичникова</w:t>
      </w:r>
      <w:proofErr w:type="spellEnd"/>
      <w:r w:rsidR="006442F8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  <w:r w:rsidRPr="002F257B">
        <w:rPr>
          <w:rFonts w:ascii="Times New Roman" w:eastAsia="Calibri" w:hAnsi="Times New Roman" w:cs="Times New Roman"/>
          <w:color w:val="00000A"/>
          <w:sz w:val="24"/>
          <w:szCs w:val="24"/>
        </w:rPr>
        <w:t>// Вестник Волгоградского государственного архитектурно-строительного университета. Серия: строительство и архитектура, 2016. – № 46(65). – С. 195-210.</w:t>
      </w:r>
    </w:p>
    <w:p w:rsidR="00E5691C" w:rsidRPr="00E5691C" w:rsidRDefault="002F257B" w:rsidP="002F257B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2F257B">
        <w:rPr>
          <w:rFonts w:ascii="Times New Roman" w:eastAsia="Calibri" w:hAnsi="Times New Roman" w:cs="Times New Roman"/>
          <w:color w:val="00000A"/>
          <w:sz w:val="24"/>
          <w:szCs w:val="24"/>
        </w:rPr>
        <w:t>Ахмедова</w:t>
      </w:r>
      <w:r w:rsidR="006442F8">
        <w:rPr>
          <w:rFonts w:ascii="Times New Roman" w:eastAsia="Calibri" w:hAnsi="Times New Roman" w:cs="Times New Roman"/>
          <w:color w:val="00000A"/>
          <w:sz w:val="24"/>
          <w:szCs w:val="24"/>
        </w:rPr>
        <w:t>,</w:t>
      </w:r>
      <w:r w:rsidRPr="002F257B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Е.А. Градостроительное регулирование региональной среды обитания. – Самара: Самарский университет, 1993. –  163 с.</w:t>
      </w:r>
      <w:r w:rsidR="00E5691C" w:rsidRPr="00E569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257B" w:rsidRPr="002F257B" w:rsidRDefault="00E5691C" w:rsidP="002F257B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2F257B">
        <w:rPr>
          <w:rFonts w:ascii="Times New Roman" w:hAnsi="Times New Roman" w:cs="Times New Roman"/>
          <w:sz w:val="24"/>
          <w:szCs w:val="24"/>
        </w:rPr>
        <w:lastRenderedPageBreak/>
        <w:t>Шубенков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F257B">
        <w:rPr>
          <w:rFonts w:ascii="Times New Roman" w:hAnsi="Times New Roman" w:cs="Times New Roman"/>
          <w:sz w:val="24"/>
          <w:szCs w:val="24"/>
        </w:rPr>
        <w:t xml:space="preserve"> М.В., </w:t>
      </w:r>
      <w:r w:rsidRPr="002F257B">
        <w:rPr>
          <w:rFonts w:ascii="Times New Roman" w:eastAsia="Calibri" w:hAnsi="Times New Roman" w:cs="Times New Roman"/>
          <w:color w:val="00000A"/>
          <w:sz w:val="24"/>
          <w:szCs w:val="24"/>
        </w:rPr>
        <w:t>Шубенкова М.Ю.</w:t>
      </w:r>
      <w:r w:rsidRPr="002F257B">
        <w:rPr>
          <w:rFonts w:ascii="Times New Roman" w:hAnsi="Times New Roman" w:cs="Times New Roman"/>
          <w:sz w:val="24"/>
          <w:szCs w:val="24"/>
        </w:rPr>
        <w:t xml:space="preserve"> К вопросу поиска сбалансированного сосуществования природных и урбанизированных территорий</w:t>
      </w:r>
      <w:r>
        <w:rPr>
          <w:rFonts w:ascii="Times New Roman" w:hAnsi="Times New Roman" w:cs="Times New Roman"/>
          <w:sz w:val="24"/>
          <w:szCs w:val="24"/>
        </w:rPr>
        <w:t xml:space="preserve"> / М.В. Шубенков, М.Ю. Шубенкова </w:t>
      </w:r>
      <w:r w:rsidRPr="002F257B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// </w:t>
      </w:r>
      <w:r w:rsidRPr="002F257B">
        <w:rPr>
          <w:rFonts w:ascii="Times New Roman" w:hAnsi="Times New Roman" w:cs="Times New Roman"/>
          <w:sz w:val="24"/>
          <w:szCs w:val="24"/>
        </w:rPr>
        <w:t xml:space="preserve"> Биосферная совместимость: человек, регион, технологии, 2019. – № 3 (27). – С. 3-16</w:t>
      </w:r>
    </w:p>
    <w:p w:rsidR="00E5691C" w:rsidRPr="002F257B" w:rsidRDefault="00E5691C" w:rsidP="00E5691C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2F257B">
        <w:rPr>
          <w:rFonts w:ascii="Times New Roman" w:eastAsia="Calibri" w:hAnsi="Times New Roman" w:cs="Times New Roman"/>
          <w:color w:val="00000A"/>
          <w:sz w:val="24"/>
          <w:szCs w:val="24"/>
        </w:rPr>
        <w:t>Ильичев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>,</w:t>
      </w:r>
      <w:r w:rsidRPr="002F257B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В.А. Реконструкция урбанизированных территорий на принципах симбиоза градостроительных систем и их природного окружения / В.А. Ильичев, В.И. </w:t>
      </w:r>
      <w:proofErr w:type="spellStart"/>
      <w:r w:rsidRPr="002F257B">
        <w:rPr>
          <w:rFonts w:ascii="Times New Roman" w:eastAsia="Calibri" w:hAnsi="Times New Roman" w:cs="Times New Roman"/>
          <w:color w:val="00000A"/>
          <w:sz w:val="24"/>
          <w:szCs w:val="24"/>
        </w:rPr>
        <w:t>Колчунов</w:t>
      </w:r>
      <w:proofErr w:type="spellEnd"/>
      <w:r w:rsidRPr="002F257B">
        <w:rPr>
          <w:rFonts w:ascii="Times New Roman" w:eastAsia="Calibri" w:hAnsi="Times New Roman" w:cs="Times New Roman"/>
          <w:color w:val="00000A"/>
          <w:sz w:val="24"/>
          <w:szCs w:val="24"/>
        </w:rPr>
        <w:t>, Н.В. Бакаева // Промышленное и гражданское строительство, 2018. – № 3. – С.4-12.</w:t>
      </w:r>
    </w:p>
    <w:p w:rsidR="002F257B" w:rsidRPr="002F257B" w:rsidRDefault="002F257B" w:rsidP="002F257B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2F257B">
        <w:rPr>
          <w:rFonts w:ascii="Times New Roman" w:hAnsi="Times New Roman" w:cs="Times New Roman"/>
          <w:sz w:val="24"/>
          <w:szCs w:val="24"/>
        </w:rPr>
        <w:t>Бакаева, Н.</w:t>
      </w:r>
      <w:r w:rsidRPr="002F257B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В. </w:t>
      </w:r>
      <w:r w:rsidRPr="002F257B">
        <w:rPr>
          <w:rFonts w:ascii="Times New Roman" w:hAnsi="Times New Roman" w:cs="Times New Roman"/>
          <w:sz w:val="24"/>
          <w:szCs w:val="24"/>
        </w:rPr>
        <w:t xml:space="preserve">Функции </w:t>
      </w:r>
      <w:proofErr w:type="spellStart"/>
      <w:r w:rsidRPr="002F257B">
        <w:rPr>
          <w:rFonts w:ascii="Times New Roman" w:hAnsi="Times New Roman" w:cs="Times New Roman"/>
          <w:sz w:val="24"/>
          <w:szCs w:val="24"/>
        </w:rPr>
        <w:t>биосферосовместимого</w:t>
      </w:r>
      <w:proofErr w:type="spellEnd"/>
      <w:r w:rsidRPr="002F257B">
        <w:rPr>
          <w:rFonts w:ascii="Times New Roman" w:hAnsi="Times New Roman" w:cs="Times New Roman"/>
          <w:sz w:val="24"/>
          <w:szCs w:val="24"/>
        </w:rPr>
        <w:t xml:space="preserve"> города и их доступность человеку / Н.В. Бакаева, И.В. Черняева // Биосферная совместимость: человек, регион, технологии, 2016. – № 3 (15). – С. 64-73.</w:t>
      </w:r>
    </w:p>
    <w:p w:rsidR="002F257B" w:rsidRPr="002F257B" w:rsidRDefault="002F257B" w:rsidP="002F257B">
      <w:pPr>
        <w:suppressAutoHyphens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926D8D" w:rsidRPr="004808A1" w:rsidRDefault="00926D8D" w:rsidP="00926D8D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26D8D" w:rsidRDefault="00926D8D" w:rsidP="00926D8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26D8D" w:rsidRPr="00926D8D" w:rsidRDefault="00926D8D" w:rsidP="00926D8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sectPr w:rsidR="00926D8D" w:rsidRPr="00926D8D" w:rsidSect="002F257B">
      <w:footerReference w:type="default" r:id="rId7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26F" w:rsidRDefault="0015126F" w:rsidP="00EA7379">
      <w:pPr>
        <w:spacing w:after="0" w:line="240" w:lineRule="auto"/>
      </w:pPr>
      <w:r>
        <w:separator/>
      </w:r>
    </w:p>
  </w:endnote>
  <w:endnote w:type="continuationSeparator" w:id="0">
    <w:p w:rsidR="0015126F" w:rsidRDefault="0015126F" w:rsidP="00EA7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0740224"/>
      <w:docPartObj>
        <w:docPartGallery w:val="Page Numbers (Bottom of Page)"/>
        <w:docPartUnique/>
      </w:docPartObj>
    </w:sdtPr>
    <w:sdtEndPr/>
    <w:sdtContent>
      <w:p w:rsidR="00E90682" w:rsidRDefault="00E90682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3BEF">
          <w:rPr>
            <w:noProof/>
          </w:rPr>
          <w:t>2</w:t>
        </w:r>
        <w:r>
          <w:fldChar w:fldCharType="end"/>
        </w:r>
      </w:p>
    </w:sdtContent>
  </w:sdt>
  <w:p w:rsidR="00E90682" w:rsidRDefault="00E9068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26F" w:rsidRDefault="0015126F" w:rsidP="00EA7379">
      <w:pPr>
        <w:spacing w:after="0" w:line="240" w:lineRule="auto"/>
      </w:pPr>
      <w:r>
        <w:separator/>
      </w:r>
    </w:p>
  </w:footnote>
  <w:footnote w:type="continuationSeparator" w:id="0">
    <w:p w:rsidR="0015126F" w:rsidRDefault="0015126F" w:rsidP="00EA73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E63CB"/>
    <w:multiLevelType w:val="hybridMultilevel"/>
    <w:tmpl w:val="4A725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91414E"/>
    <w:multiLevelType w:val="hybridMultilevel"/>
    <w:tmpl w:val="C39E4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D8D"/>
    <w:rsid w:val="000235A5"/>
    <w:rsid w:val="000942AF"/>
    <w:rsid w:val="000C0182"/>
    <w:rsid w:val="00140382"/>
    <w:rsid w:val="001445A2"/>
    <w:rsid w:val="0015126F"/>
    <w:rsid w:val="00212652"/>
    <w:rsid w:val="00255915"/>
    <w:rsid w:val="002A0C4B"/>
    <w:rsid w:val="002F257B"/>
    <w:rsid w:val="00337408"/>
    <w:rsid w:val="00367AB1"/>
    <w:rsid w:val="0042215F"/>
    <w:rsid w:val="00433BEF"/>
    <w:rsid w:val="004808A1"/>
    <w:rsid w:val="004A376F"/>
    <w:rsid w:val="00506997"/>
    <w:rsid w:val="005275A3"/>
    <w:rsid w:val="005406A8"/>
    <w:rsid w:val="0055040A"/>
    <w:rsid w:val="005D3E75"/>
    <w:rsid w:val="00631837"/>
    <w:rsid w:val="006442F8"/>
    <w:rsid w:val="006A7536"/>
    <w:rsid w:val="00700DD4"/>
    <w:rsid w:val="00712CE4"/>
    <w:rsid w:val="007856B6"/>
    <w:rsid w:val="00790A6E"/>
    <w:rsid w:val="007C6C35"/>
    <w:rsid w:val="007F2529"/>
    <w:rsid w:val="00806461"/>
    <w:rsid w:val="008612D3"/>
    <w:rsid w:val="009026A1"/>
    <w:rsid w:val="00926D8D"/>
    <w:rsid w:val="00974629"/>
    <w:rsid w:val="009D110C"/>
    <w:rsid w:val="00A132B0"/>
    <w:rsid w:val="00A41425"/>
    <w:rsid w:val="00A44AEB"/>
    <w:rsid w:val="00A943EE"/>
    <w:rsid w:val="00B712F3"/>
    <w:rsid w:val="00BF6707"/>
    <w:rsid w:val="00C81376"/>
    <w:rsid w:val="00CA36A4"/>
    <w:rsid w:val="00CA6229"/>
    <w:rsid w:val="00CB72CC"/>
    <w:rsid w:val="00CE1CFC"/>
    <w:rsid w:val="00D307F2"/>
    <w:rsid w:val="00D56E1B"/>
    <w:rsid w:val="00DD143D"/>
    <w:rsid w:val="00E5691C"/>
    <w:rsid w:val="00E90682"/>
    <w:rsid w:val="00EA246F"/>
    <w:rsid w:val="00EA7379"/>
    <w:rsid w:val="00FA6D97"/>
    <w:rsid w:val="00FD591D"/>
    <w:rsid w:val="00FF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D8D"/>
  </w:style>
  <w:style w:type="paragraph" w:styleId="1">
    <w:name w:val="heading 1"/>
    <w:basedOn w:val="a"/>
    <w:next w:val="a"/>
    <w:link w:val="10"/>
    <w:uiPriority w:val="9"/>
    <w:qFormat/>
    <w:rsid w:val="000235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26D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26D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3">
    <w:name w:val="А_Текст"/>
    <w:basedOn w:val="a"/>
    <w:qFormat/>
    <w:rsid w:val="00926D8D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character" w:styleId="a4">
    <w:name w:val="Hyperlink"/>
    <w:basedOn w:val="a0"/>
    <w:uiPriority w:val="99"/>
    <w:unhideWhenUsed/>
    <w:rsid w:val="00926D8D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926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85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56B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406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Emphasis"/>
    <w:qFormat/>
    <w:rsid w:val="005406A8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0235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link w:val="aa"/>
    <w:uiPriority w:val="34"/>
    <w:qFormat/>
    <w:rsid w:val="000235A5"/>
    <w:pPr>
      <w:ind w:left="720"/>
      <w:contextualSpacing/>
    </w:pPr>
    <w:rPr>
      <w:rFonts w:eastAsiaTheme="minorEastAsia"/>
      <w:lang w:eastAsia="ru-RU"/>
    </w:rPr>
  </w:style>
  <w:style w:type="character" w:customStyle="1" w:styleId="aa">
    <w:name w:val="Абзац списка Знак"/>
    <w:link w:val="a9"/>
    <w:uiPriority w:val="34"/>
    <w:locked/>
    <w:rsid w:val="000235A5"/>
    <w:rPr>
      <w:rFonts w:eastAsiaTheme="minorEastAsia"/>
      <w:lang w:eastAsia="ru-RU"/>
    </w:rPr>
  </w:style>
  <w:style w:type="table" w:styleId="ab">
    <w:name w:val="Table Grid"/>
    <w:basedOn w:val="a1"/>
    <w:uiPriority w:val="39"/>
    <w:rsid w:val="0042215F"/>
    <w:pPr>
      <w:spacing w:after="0" w:line="240" w:lineRule="auto"/>
      <w:ind w:firstLine="709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basedOn w:val="a0"/>
    <w:rsid w:val="0042215F"/>
  </w:style>
  <w:style w:type="paragraph" w:styleId="ac">
    <w:name w:val="header"/>
    <w:basedOn w:val="a"/>
    <w:link w:val="ad"/>
    <w:uiPriority w:val="99"/>
    <w:unhideWhenUsed/>
    <w:rsid w:val="00EA73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A7379"/>
  </w:style>
  <w:style w:type="paragraph" w:styleId="ae">
    <w:name w:val="footer"/>
    <w:basedOn w:val="a"/>
    <w:link w:val="af"/>
    <w:uiPriority w:val="99"/>
    <w:unhideWhenUsed/>
    <w:rsid w:val="00EA73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A73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D8D"/>
  </w:style>
  <w:style w:type="paragraph" w:styleId="1">
    <w:name w:val="heading 1"/>
    <w:basedOn w:val="a"/>
    <w:next w:val="a"/>
    <w:link w:val="10"/>
    <w:uiPriority w:val="9"/>
    <w:qFormat/>
    <w:rsid w:val="000235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26D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26D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3">
    <w:name w:val="А_Текст"/>
    <w:basedOn w:val="a"/>
    <w:qFormat/>
    <w:rsid w:val="00926D8D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character" w:styleId="a4">
    <w:name w:val="Hyperlink"/>
    <w:basedOn w:val="a0"/>
    <w:uiPriority w:val="99"/>
    <w:unhideWhenUsed/>
    <w:rsid w:val="00926D8D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926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85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56B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406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Emphasis"/>
    <w:qFormat/>
    <w:rsid w:val="005406A8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0235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link w:val="aa"/>
    <w:uiPriority w:val="34"/>
    <w:qFormat/>
    <w:rsid w:val="000235A5"/>
    <w:pPr>
      <w:ind w:left="720"/>
      <w:contextualSpacing/>
    </w:pPr>
    <w:rPr>
      <w:rFonts w:eastAsiaTheme="minorEastAsia"/>
      <w:lang w:eastAsia="ru-RU"/>
    </w:rPr>
  </w:style>
  <w:style w:type="character" w:customStyle="1" w:styleId="aa">
    <w:name w:val="Абзац списка Знак"/>
    <w:link w:val="a9"/>
    <w:uiPriority w:val="34"/>
    <w:locked/>
    <w:rsid w:val="000235A5"/>
    <w:rPr>
      <w:rFonts w:eastAsiaTheme="minorEastAsia"/>
      <w:lang w:eastAsia="ru-RU"/>
    </w:rPr>
  </w:style>
  <w:style w:type="table" w:styleId="ab">
    <w:name w:val="Table Grid"/>
    <w:basedOn w:val="a1"/>
    <w:uiPriority w:val="39"/>
    <w:rsid w:val="0042215F"/>
    <w:pPr>
      <w:spacing w:after="0" w:line="240" w:lineRule="auto"/>
      <w:ind w:firstLine="709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basedOn w:val="a0"/>
    <w:rsid w:val="0042215F"/>
  </w:style>
  <w:style w:type="paragraph" w:styleId="ac">
    <w:name w:val="header"/>
    <w:basedOn w:val="a"/>
    <w:link w:val="ad"/>
    <w:uiPriority w:val="99"/>
    <w:unhideWhenUsed/>
    <w:rsid w:val="00EA73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A7379"/>
  </w:style>
  <w:style w:type="paragraph" w:styleId="ae">
    <w:name w:val="footer"/>
    <w:basedOn w:val="a"/>
    <w:link w:val="af"/>
    <w:uiPriority w:val="99"/>
    <w:unhideWhenUsed/>
    <w:rsid w:val="00EA73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A73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6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9" Type="http://schemas.openxmlformats.org/officeDocument/2006/relationships/oleObject" Target="embeddings/oleObject15.bin"/><Relationship Id="rId21" Type="http://schemas.openxmlformats.org/officeDocument/2006/relationships/oleObject" Target="embeddings/oleObject6.bin"/><Relationship Id="rId34" Type="http://schemas.openxmlformats.org/officeDocument/2006/relationships/image" Target="media/image13.wmf"/><Relationship Id="rId42" Type="http://schemas.openxmlformats.org/officeDocument/2006/relationships/image" Target="media/image17.wmf"/><Relationship Id="rId47" Type="http://schemas.openxmlformats.org/officeDocument/2006/relationships/oleObject" Target="embeddings/oleObject19.bin"/><Relationship Id="rId50" Type="http://schemas.openxmlformats.org/officeDocument/2006/relationships/image" Target="media/image21.wmf"/><Relationship Id="rId55" Type="http://schemas.openxmlformats.org/officeDocument/2006/relationships/oleObject" Target="embeddings/oleObject23.bin"/><Relationship Id="rId63" Type="http://schemas.openxmlformats.org/officeDocument/2006/relationships/oleObject" Target="embeddings/oleObject28.bin"/><Relationship Id="rId68" Type="http://schemas.openxmlformats.org/officeDocument/2006/relationships/image" Target="media/image28.wmf"/><Relationship Id="rId7" Type="http://schemas.openxmlformats.org/officeDocument/2006/relationships/endnotes" Target="endnotes.xml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wmf"/><Relationship Id="rId29" Type="http://schemas.openxmlformats.org/officeDocument/2006/relationships/oleObject" Target="embeddings/oleObject10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oleObject" Target="embeddings/oleObject14.bin"/><Relationship Id="rId40" Type="http://schemas.openxmlformats.org/officeDocument/2006/relationships/image" Target="media/image16.wmf"/><Relationship Id="rId45" Type="http://schemas.openxmlformats.org/officeDocument/2006/relationships/oleObject" Target="embeddings/oleObject18.bin"/><Relationship Id="rId53" Type="http://schemas.openxmlformats.org/officeDocument/2006/relationships/oleObject" Target="embeddings/oleObject22.bin"/><Relationship Id="rId58" Type="http://schemas.openxmlformats.org/officeDocument/2006/relationships/oleObject" Target="embeddings/oleObject26.bin"/><Relationship Id="rId66" Type="http://schemas.openxmlformats.org/officeDocument/2006/relationships/image" Target="media/image27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49" Type="http://schemas.openxmlformats.org/officeDocument/2006/relationships/oleObject" Target="embeddings/oleObject20.bin"/><Relationship Id="rId57" Type="http://schemas.openxmlformats.org/officeDocument/2006/relationships/oleObject" Target="embeddings/oleObject25.bin"/><Relationship Id="rId61" Type="http://schemas.openxmlformats.org/officeDocument/2006/relationships/oleObject" Target="embeddings/oleObject27.bin"/><Relationship Id="rId10" Type="http://schemas.openxmlformats.org/officeDocument/2006/relationships/image" Target="media/image1.wmf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1.bin"/><Relationship Id="rId44" Type="http://schemas.openxmlformats.org/officeDocument/2006/relationships/image" Target="media/image18.wmf"/><Relationship Id="rId52" Type="http://schemas.openxmlformats.org/officeDocument/2006/relationships/image" Target="media/image22.wmf"/><Relationship Id="rId60" Type="http://schemas.openxmlformats.org/officeDocument/2006/relationships/image" Target="media/image24.wmf"/><Relationship Id="rId65" Type="http://schemas.openxmlformats.org/officeDocument/2006/relationships/oleObject" Target="embeddings/oleObject29.bin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5200163" TargetMode="Externa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oleObject" Target="embeddings/oleObject9.bin"/><Relationship Id="rId30" Type="http://schemas.openxmlformats.org/officeDocument/2006/relationships/image" Target="media/image11.wmf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17.bin"/><Relationship Id="rId48" Type="http://schemas.openxmlformats.org/officeDocument/2006/relationships/image" Target="media/image20.wmf"/><Relationship Id="rId56" Type="http://schemas.openxmlformats.org/officeDocument/2006/relationships/oleObject" Target="embeddings/oleObject24.bin"/><Relationship Id="rId64" Type="http://schemas.openxmlformats.org/officeDocument/2006/relationships/image" Target="media/image26.wmf"/><Relationship Id="rId69" Type="http://schemas.openxmlformats.org/officeDocument/2006/relationships/oleObject" Target="embeddings/oleObject31.bin"/><Relationship Id="rId8" Type="http://schemas.openxmlformats.org/officeDocument/2006/relationships/hyperlink" Target="http://docs.cntd.ru/document/5200163" TargetMode="External"/><Relationship Id="rId51" Type="http://schemas.openxmlformats.org/officeDocument/2006/relationships/oleObject" Target="embeddings/oleObject21.bin"/><Relationship Id="rId72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image" Target="media/image2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image" Target="media/image15.wmf"/><Relationship Id="rId46" Type="http://schemas.openxmlformats.org/officeDocument/2006/relationships/image" Target="media/image19.wmf"/><Relationship Id="rId59" Type="http://schemas.openxmlformats.org/officeDocument/2006/relationships/hyperlink" Target="http://docs.cntd.ru/document/5200163" TargetMode="External"/><Relationship Id="rId67" Type="http://schemas.openxmlformats.org/officeDocument/2006/relationships/oleObject" Target="embeddings/oleObject30.bin"/><Relationship Id="rId20" Type="http://schemas.openxmlformats.org/officeDocument/2006/relationships/image" Target="media/image6.wmf"/><Relationship Id="rId41" Type="http://schemas.openxmlformats.org/officeDocument/2006/relationships/oleObject" Target="embeddings/oleObject16.bin"/><Relationship Id="rId54" Type="http://schemas.openxmlformats.org/officeDocument/2006/relationships/image" Target="media/image23.wmf"/><Relationship Id="rId62" Type="http://schemas.openxmlformats.org/officeDocument/2006/relationships/image" Target="media/image25.wmf"/><Relationship Id="rId7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</Pages>
  <Words>2668</Words>
  <Characters>15208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User</cp:lastModifiedBy>
  <cp:revision>9</cp:revision>
  <cp:lastPrinted>2020-04-28T08:39:00Z</cp:lastPrinted>
  <dcterms:created xsi:type="dcterms:W3CDTF">2020-04-22T07:07:00Z</dcterms:created>
  <dcterms:modified xsi:type="dcterms:W3CDTF">2020-04-29T08:45:00Z</dcterms:modified>
</cp:coreProperties>
</file>