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3F0" w:rsidRDefault="00F273F0" w:rsidP="00880A35">
      <w:pPr>
        <w:spacing w:line="310" w:lineRule="exact"/>
        <w:ind w:right="24" w:firstLine="708"/>
      </w:pPr>
      <w:r w:rsidRPr="00C33799">
        <w:t>УДК 539.183.3</w:t>
      </w:r>
      <w:r w:rsidR="00C33799" w:rsidRPr="00C33799">
        <w:t>/</w:t>
      </w:r>
      <w:r w:rsidR="0096149A" w:rsidRPr="00C33799">
        <w:t>.5</w:t>
      </w:r>
    </w:p>
    <w:p w:rsidR="00880A35" w:rsidRDefault="00880A35" w:rsidP="00880A35">
      <w:pPr>
        <w:spacing w:line="310" w:lineRule="exact"/>
        <w:ind w:right="24" w:firstLine="708"/>
      </w:pPr>
    </w:p>
    <w:p w:rsidR="00507F29" w:rsidRDefault="00507F29" w:rsidP="00507F29">
      <w:pPr>
        <w:pStyle w:val="12"/>
        <w:ind w:left="0" w:right="0" w:firstLine="0"/>
        <w:rPr>
          <w:sz w:val="24"/>
          <w:szCs w:val="24"/>
          <w:lang w:val="ru-RU"/>
        </w:rPr>
      </w:pPr>
      <w:r>
        <w:rPr>
          <w:sz w:val="24"/>
          <w:szCs w:val="24"/>
          <w:lang w:val="ru-RU"/>
        </w:rPr>
        <w:t>Л.В. МИГАЛЬ, В.Г. БОНДАРЕВ, Т.П. БОНДАРЕВА</w:t>
      </w:r>
    </w:p>
    <w:p w:rsidR="00507F29" w:rsidRDefault="00507F29" w:rsidP="00507F29">
      <w:pPr>
        <w:pStyle w:val="12"/>
        <w:ind w:left="0" w:right="0" w:firstLine="0"/>
        <w:rPr>
          <w:sz w:val="24"/>
          <w:szCs w:val="24"/>
        </w:rPr>
      </w:pPr>
      <w:r w:rsidRPr="00BF188D">
        <w:rPr>
          <w:sz w:val="24"/>
          <w:szCs w:val="24"/>
        </w:rPr>
        <w:t>L.V.</w:t>
      </w:r>
      <w:r>
        <w:rPr>
          <w:sz w:val="24"/>
          <w:szCs w:val="24"/>
        </w:rPr>
        <w:t xml:space="preserve"> </w:t>
      </w:r>
      <w:r w:rsidRPr="00BF188D">
        <w:rPr>
          <w:sz w:val="24"/>
          <w:szCs w:val="24"/>
        </w:rPr>
        <w:t>MIGAL,</w:t>
      </w:r>
      <w:r>
        <w:rPr>
          <w:sz w:val="24"/>
          <w:szCs w:val="24"/>
        </w:rPr>
        <w:t xml:space="preserve"> </w:t>
      </w:r>
      <w:r w:rsidRPr="00BF188D">
        <w:rPr>
          <w:sz w:val="24"/>
          <w:szCs w:val="24"/>
        </w:rPr>
        <w:t>V.G.</w:t>
      </w:r>
      <w:r>
        <w:rPr>
          <w:sz w:val="24"/>
          <w:szCs w:val="24"/>
        </w:rPr>
        <w:t xml:space="preserve"> </w:t>
      </w:r>
      <w:r w:rsidRPr="00BF188D">
        <w:rPr>
          <w:sz w:val="24"/>
          <w:szCs w:val="24"/>
        </w:rPr>
        <w:t>BONDAREV,</w:t>
      </w:r>
      <w:r>
        <w:rPr>
          <w:sz w:val="24"/>
          <w:szCs w:val="24"/>
        </w:rPr>
        <w:t xml:space="preserve"> </w:t>
      </w:r>
      <w:r w:rsidRPr="00BF188D">
        <w:rPr>
          <w:sz w:val="24"/>
          <w:szCs w:val="24"/>
        </w:rPr>
        <w:t>T.P.</w:t>
      </w:r>
      <w:r>
        <w:rPr>
          <w:sz w:val="24"/>
          <w:szCs w:val="24"/>
        </w:rPr>
        <w:t xml:space="preserve"> </w:t>
      </w:r>
      <w:r w:rsidRPr="00BF188D">
        <w:rPr>
          <w:sz w:val="24"/>
          <w:szCs w:val="24"/>
        </w:rPr>
        <w:t>BONDAREVA</w:t>
      </w:r>
    </w:p>
    <w:p w:rsidR="00AC71FD" w:rsidRPr="000613AD" w:rsidRDefault="00AC71FD" w:rsidP="00986FFE">
      <w:pPr>
        <w:pStyle w:val="12"/>
        <w:ind w:left="0" w:right="0" w:firstLine="0"/>
        <w:jc w:val="left"/>
        <w:rPr>
          <w:sz w:val="24"/>
          <w:szCs w:val="24"/>
        </w:rPr>
      </w:pPr>
    </w:p>
    <w:p w:rsidR="00B540DC" w:rsidRDefault="008633B4" w:rsidP="00AC71FD">
      <w:pPr>
        <w:pStyle w:val="1"/>
        <w:spacing w:before="0" w:after="0"/>
        <w:rPr>
          <w:rFonts w:ascii="Times New Roman" w:hAnsi="Times New Roman"/>
        </w:rPr>
      </w:pPr>
      <w:r w:rsidRPr="00880A35">
        <w:rPr>
          <w:rFonts w:ascii="Times New Roman" w:hAnsi="Times New Roman"/>
        </w:rPr>
        <w:t>МОДЕЛИРОВАНИЕ</w:t>
      </w:r>
      <w:r w:rsidR="00507F29" w:rsidRPr="00880A35">
        <w:rPr>
          <w:rFonts w:ascii="Times New Roman" w:hAnsi="Times New Roman"/>
        </w:rPr>
        <w:t xml:space="preserve"> </w:t>
      </w:r>
      <w:r w:rsidR="00B540DC" w:rsidRPr="00880A35">
        <w:rPr>
          <w:rFonts w:ascii="Times New Roman" w:hAnsi="Times New Roman"/>
        </w:rPr>
        <w:t xml:space="preserve">ПАРАМЕТРОВ ЭЛЕКТРОННОЙ </w:t>
      </w:r>
      <w:r w:rsidR="00E267BB">
        <w:rPr>
          <w:rFonts w:ascii="Times New Roman" w:hAnsi="Times New Roman"/>
        </w:rPr>
        <w:br/>
      </w:r>
      <w:r w:rsidR="00B540DC" w:rsidRPr="00880A35">
        <w:rPr>
          <w:rFonts w:ascii="Times New Roman" w:hAnsi="Times New Roman"/>
        </w:rPr>
        <w:t>ОБОЛОЧКИ АТОМА</w:t>
      </w:r>
    </w:p>
    <w:p w:rsidR="00AE74CB" w:rsidRPr="00AE74CB" w:rsidRDefault="00AE74CB" w:rsidP="00AE74CB">
      <w:pPr>
        <w:pStyle w:val="1"/>
        <w:spacing w:before="0" w:after="0"/>
        <w:rPr>
          <w:rFonts w:ascii="Times New Roman" w:hAnsi="Times New Roman"/>
        </w:rPr>
      </w:pPr>
      <w:r w:rsidRPr="00AE74CB">
        <w:rPr>
          <w:rFonts w:ascii="Times New Roman" w:hAnsi="Times New Roman"/>
        </w:rPr>
        <w:t>MODELING THE PARAMETERS OF THE ELECTRONIC</w:t>
      </w:r>
    </w:p>
    <w:p w:rsidR="00AE74CB" w:rsidRPr="00AE74CB" w:rsidRDefault="00AE74CB" w:rsidP="00AE74CB">
      <w:pPr>
        <w:pStyle w:val="1"/>
        <w:spacing w:before="0" w:after="0"/>
        <w:rPr>
          <w:rFonts w:ascii="Times New Roman" w:hAnsi="Times New Roman"/>
        </w:rPr>
      </w:pPr>
      <w:r w:rsidRPr="00AE74CB">
        <w:rPr>
          <w:rFonts w:ascii="Times New Roman" w:hAnsi="Times New Roman"/>
        </w:rPr>
        <w:t>ATOMIC SHELL</w:t>
      </w:r>
    </w:p>
    <w:p w:rsidR="00581AA9" w:rsidRDefault="00581AA9" w:rsidP="00581AA9"/>
    <w:p w:rsidR="003A1AD1" w:rsidRPr="00407CAB" w:rsidRDefault="003A1AD1" w:rsidP="003A1AD1">
      <w:pPr>
        <w:spacing w:line="240" w:lineRule="atLeast"/>
      </w:pPr>
      <w:r w:rsidRPr="006D1CB2">
        <w:rPr>
          <w:i/>
          <w:sz w:val="20"/>
          <w:szCs w:val="20"/>
        </w:rPr>
        <w:t xml:space="preserve">В статье </w:t>
      </w:r>
      <w:r w:rsidRPr="00A57C08">
        <w:rPr>
          <w:i/>
          <w:sz w:val="20"/>
          <w:szCs w:val="20"/>
        </w:rPr>
        <w:t>представлены</w:t>
      </w:r>
      <w:r w:rsidRPr="006D1CB2">
        <w:rPr>
          <w:i/>
          <w:sz w:val="20"/>
          <w:szCs w:val="20"/>
        </w:rPr>
        <w:t xml:space="preserve"> результаты моделирования параметров электронной оболочки атома таких как </w:t>
      </w:r>
      <w:r w:rsidRPr="00983431">
        <w:rPr>
          <w:i/>
          <w:sz w:val="20"/>
          <w:szCs w:val="20"/>
        </w:rPr>
        <w:t>орбитальный радиус, константа экранирования и размер атома</w:t>
      </w:r>
      <w:r w:rsidRPr="006D1CB2">
        <w:rPr>
          <w:i/>
          <w:sz w:val="20"/>
          <w:szCs w:val="20"/>
        </w:rPr>
        <w:t xml:space="preserve">. </w:t>
      </w:r>
      <w:r>
        <w:rPr>
          <w:i/>
          <w:sz w:val="20"/>
          <w:szCs w:val="20"/>
        </w:rPr>
        <w:t>На основе</w:t>
      </w:r>
      <w:r w:rsidRPr="006D1CB2">
        <w:rPr>
          <w:i/>
          <w:sz w:val="20"/>
          <w:szCs w:val="20"/>
        </w:rPr>
        <w:t xml:space="preserve"> применения регрессионного анализа</w:t>
      </w:r>
      <w:r>
        <w:rPr>
          <w:i/>
          <w:sz w:val="20"/>
          <w:szCs w:val="20"/>
        </w:rPr>
        <w:t xml:space="preserve"> выполнено</w:t>
      </w:r>
      <w:r w:rsidRPr="00983431">
        <w:rPr>
          <w:i/>
          <w:sz w:val="20"/>
          <w:szCs w:val="20"/>
        </w:rPr>
        <w:t xml:space="preserve"> построение полной схемы зависимости орбитальных радиусов от зарядового числа ядра</w:t>
      </w:r>
      <w:r w:rsidRPr="006D1CB2">
        <w:rPr>
          <w:i/>
          <w:sz w:val="20"/>
          <w:szCs w:val="20"/>
        </w:rPr>
        <w:t xml:space="preserve">. </w:t>
      </w:r>
      <w:r w:rsidRPr="00983431">
        <w:rPr>
          <w:i/>
          <w:sz w:val="20"/>
          <w:szCs w:val="20"/>
        </w:rPr>
        <w:t xml:space="preserve">В рамках проведенного исследования выявлена зависимость константы экранирования от порядкового номера подоболочки атома. Предложено понятие симметричного квантового числа. Показана возможность </w:t>
      </w:r>
      <w:r>
        <w:rPr>
          <w:i/>
          <w:sz w:val="20"/>
          <w:szCs w:val="20"/>
        </w:rPr>
        <w:t>полуэмпирической оцен</w:t>
      </w:r>
      <w:r w:rsidRPr="00983431">
        <w:rPr>
          <w:i/>
          <w:sz w:val="20"/>
          <w:szCs w:val="20"/>
        </w:rPr>
        <w:t>к</w:t>
      </w:r>
      <w:r>
        <w:rPr>
          <w:i/>
          <w:sz w:val="20"/>
          <w:szCs w:val="20"/>
        </w:rPr>
        <w:t>и</w:t>
      </w:r>
      <w:r w:rsidRPr="00983431">
        <w:rPr>
          <w:i/>
          <w:sz w:val="20"/>
          <w:szCs w:val="20"/>
        </w:rPr>
        <w:t xml:space="preserve"> среднего размера атома</w:t>
      </w:r>
      <w:r>
        <w:rPr>
          <w:i/>
          <w:sz w:val="20"/>
          <w:szCs w:val="20"/>
        </w:rPr>
        <w:t xml:space="preserve">, имеющего </w:t>
      </w:r>
      <w:r w:rsidRPr="00983431">
        <w:rPr>
          <w:i/>
          <w:sz w:val="20"/>
          <w:szCs w:val="20"/>
        </w:rPr>
        <w:t>за</w:t>
      </w:r>
      <w:r>
        <w:rPr>
          <w:i/>
          <w:sz w:val="20"/>
          <w:szCs w:val="20"/>
        </w:rPr>
        <w:t>кры</w:t>
      </w:r>
      <w:r w:rsidRPr="00983431">
        <w:rPr>
          <w:i/>
          <w:sz w:val="20"/>
          <w:szCs w:val="20"/>
        </w:rPr>
        <w:t>т</w:t>
      </w:r>
      <w:r>
        <w:rPr>
          <w:i/>
          <w:sz w:val="20"/>
          <w:szCs w:val="20"/>
        </w:rPr>
        <w:t>ую</w:t>
      </w:r>
      <w:r w:rsidRPr="00983431">
        <w:rPr>
          <w:i/>
          <w:sz w:val="20"/>
          <w:szCs w:val="20"/>
        </w:rPr>
        <w:t xml:space="preserve"> электронн</w:t>
      </w:r>
      <w:r>
        <w:rPr>
          <w:i/>
          <w:sz w:val="20"/>
          <w:szCs w:val="20"/>
        </w:rPr>
        <w:t>ую</w:t>
      </w:r>
      <w:r w:rsidRPr="00983431">
        <w:rPr>
          <w:i/>
          <w:sz w:val="20"/>
          <w:szCs w:val="20"/>
        </w:rPr>
        <w:t xml:space="preserve"> подоболочк</w:t>
      </w:r>
      <w:r>
        <w:rPr>
          <w:i/>
          <w:sz w:val="20"/>
          <w:szCs w:val="20"/>
        </w:rPr>
        <w:t>у</w:t>
      </w:r>
      <w:r w:rsidRPr="00983431">
        <w:rPr>
          <w:i/>
          <w:sz w:val="20"/>
          <w:szCs w:val="20"/>
        </w:rPr>
        <w:t>. Результаты расчетов находятся в удовлетворительном соответствии с расчетными и эмпирическими данными.</w:t>
      </w:r>
    </w:p>
    <w:p w:rsidR="003A1AD1" w:rsidRPr="006D1CB2" w:rsidRDefault="003A1AD1" w:rsidP="003A1AD1">
      <w:pPr>
        <w:spacing w:line="240" w:lineRule="atLeast"/>
        <w:rPr>
          <w:i/>
          <w:sz w:val="20"/>
          <w:szCs w:val="20"/>
        </w:rPr>
      </w:pPr>
      <w:r w:rsidRPr="00F36CA4">
        <w:rPr>
          <w:sz w:val="20"/>
          <w:szCs w:val="20"/>
        </w:rPr>
        <w:t>Ключевые слова:</w:t>
      </w:r>
      <w:r w:rsidRPr="006D1CB2">
        <w:rPr>
          <w:i/>
          <w:sz w:val="20"/>
          <w:szCs w:val="20"/>
        </w:rPr>
        <w:t xml:space="preserve"> атом, электронная подоболочка, орбитальный радиус, константа экранирования</w:t>
      </w:r>
      <w:r w:rsidRPr="00983431">
        <w:rPr>
          <w:i/>
          <w:sz w:val="20"/>
          <w:szCs w:val="20"/>
        </w:rPr>
        <w:t>, квантовое число</w:t>
      </w:r>
      <w:r>
        <w:rPr>
          <w:i/>
          <w:sz w:val="20"/>
          <w:szCs w:val="20"/>
        </w:rPr>
        <w:t>,</w:t>
      </w:r>
      <w:r w:rsidRPr="00A57C08">
        <w:rPr>
          <w:i/>
          <w:sz w:val="20"/>
          <w:szCs w:val="20"/>
        </w:rPr>
        <w:t xml:space="preserve"> </w:t>
      </w:r>
      <w:r w:rsidRPr="00983431">
        <w:rPr>
          <w:i/>
          <w:sz w:val="20"/>
          <w:szCs w:val="20"/>
        </w:rPr>
        <w:t>размер атома</w:t>
      </w:r>
      <w:r w:rsidRPr="006D1CB2">
        <w:rPr>
          <w:i/>
          <w:sz w:val="20"/>
          <w:szCs w:val="20"/>
        </w:rPr>
        <w:t xml:space="preserve">. </w:t>
      </w:r>
    </w:p>
    <w:p w:rsidR="003A1AD1" w:rsidRPr="006D1CB2" w:rsidRDefault="003A1AD1" w:rsidP="003A1AD1">
      <w:pPr>
        <w:spacing w:line="240" w:lineRule="atLeast"/>
        <w:rPr>
          <w:i/>
          <w:sz w:val="20"/>
          <w:szCs w:val="20"/>
        </w:rPr>
      </w:pPr>
    </w:p>
    <w:p w:rsidR="003A1AD1" w:rsidRPr="005A3FA9" w:rsidRDefault="003A1AD1" w:rsidP="003A1AD1">
      <w:pPr>
        <w:spacing w:line="240" w:lineRule="atLeast"/>
        <w:rPr>
          <w:i/>
          <w:sz w:val="20"/>
          <w:szCs w:val="20"/>
          <w:lang w:val="en-US"/>
        </w:rPr>
      </w:pPr>
      <w:r w:rsidRPr="005A3FA9">
        <w:rPr>
          <w:i/>
          <w:sz w:val="20"/>
          <w:szCs w:val="20"/>
          <w:lang w:val="en-US"/>
        </w:rPr>
        <w:t xml:space="preserve">Results of modeling parameters of the electron shell of atom such as orbital radius, constant of shielding and size of atom </w:t>
      </w:r>
      <w:proofErr w:type="gramStart"/>
      <w:r w:rsidRPr="005A3FA9">
        <w:rPr>
          <w:i/>
          <w:sz w:val="20"/>
          <w:szCs w:val="20"/>
          <w:lang w:val="en-US"/>
        </w:rPr>
        <w:t>are presented</w:t>
      </w:r>
      <w:proofErr w:type="gramEnd"/>
      <w:r w:rsidRPr="005A3FA9">
        <w:rPr>
          <w:i/>
          <w:sz w:val="20"/>
          <w:szCs w:val="20"/>
          <w:lang w:val="en-US"/>
        </w:rPr>
        <w:t xml:space="preserve"> in article. </w:t>
      </w:r>
      <w:r w:rsidRPr="00052A5B">
        <w:rPr>
          <w:i/>
          <w:sz w:val="20"/>
          <w:szCs w:val="20"/>
          <w:lang w:val="en-US"/>
        </w:rPr>
        <w:t xml:space="preserve">Based on the application of regression analysis, a complete scheme of the dependence orbital of radius on the charge number of the </w:t>
      </w:r>
      <w:r>
        <w:rPr>
          <w:i/>
          <w:sz w:val="20"/>
          <w:szCs w:val="20"/>
          <w:lang w:val="en-US"/>
        </w:rPr>
        <w:t>nucleus</w:t>
      </w:r>
      <w:r w:rsidRPr="00052A5B">
        <w:rPr>
          <w:i/>
          <w:sz w:val="20"/>
          <w:szCs w:val="20"/>
          <w:lang w:val="en-US"/>
        </w:rPr>
        <w:t xml:space="preserve"> is constructed.</w:t>
      </w:r>
      <w:r>
        <w:rPr>
          <w:i/>
          <w:sz w:val="20"/>
          <w:szCs w:val="20"/>
          <w:lang w:val="en-US"/>
        </w:rPr>
        <w:t xml:space="preserve"> </w:t>
      </w:r>
      <w:r w:rsidRPr="005A3FA9">
        <w:rPr>
          <w:i/>
          <w:sz w:val="20"/>
          <w:szCs w:val="20"/>
          <w:lang w:val="en-US"/>
        </w:rPr>
        <w:t xml:space="preserve">Within the conducted </w:t>
      </w:r>
      <w:proofErr w:type="gramStart"/>
      <w:r w:rsidRPr="005A3FA9">
        <w:rPr>
          <w:i/>
          <w:sz w:val="20"/>
          <w:szCs w:val="20"/>
          <w:lang w:val="en-US"/>
        </w:rPr>
        <w:t>research</w:t>
      </w:r>
      <w:proofErr w:type="gramEnd"/>
      <w:r w:rsidRPr="005A3FA9">
        <w:rPr>
          <w:i/>
          <w:sz w:val="20"/>
          <w:szCs w:val="20"/>
          <w:lang w:val="en-US"/>
        </w:rPr>
        <w:t xml:space="preserve"> the dependence of the constant of shielding on ordinal value of the subshell of atom is revealed. The concept of the symmetric quantum number </w:t>
      </w:r>
      <w:proofErr w:type="gramStart"/>
      <w:r w:rsidRPr="005A3FA9">
        <w:rPr>
          <w:i/>
          <w:sz w:val="20"/>
          <w:szCs w:val="20"/>
          <w:lang w:val="en-US"/>
        </w:rPr>
        <w:t>is offered</w:t>
      </w:r>
      <w:proofErr w:type="gramEnd"/>
      <w:r w:rsidRPr="005A3FA9">
        <w:rPr>
          <w:i/>
          <w:sz w:val="20"/>
          <w:szCs w:val="20"/>
          <w:lang w:val="en-US"/>
        </w:rPr>
        <w:t xml:space="preserve">. </w:t>
      </w:r>
      <w:r w:rsidRPr="00B5039F">
        <w:rPr>
          <w:i/>
          <w:sz w:val="20"/>
          <w:szCs w:val="20"/>
          <w:lang w:val="en-US"/>
        </w:rPr>
        <w:t>The possibility of semi-empirical estimation of the</w:t>
      </w:r>
      <w:r>
        <w:rPr>
          <w:i/>
          <w:sz w:val="20"/>
          <w:szCs w:val="20"/>
          <w:lang w:val="en-US"/>
        </w:rPr>
        <w:t xml:space="preserve"> average size of atom with </w:t>
      </w:r>
      <w:r w:rsidRPr="00B5039F">
        <w:rPr>
          <w:i/>
          <w:sz w:val="20"/>
          <w:szCs w:val="20"/>
          <w:lang w:val="en-US"/>
        </w:rPr>
        <w:t xml:space="preserve">closed electron subshell </w:t>
      </w:r>
      <w:proofErr w:type="gramStart"/>
      <w:r w:rsidRPr="00B5039F">
        <w:rPr>
          <w:i/>
          <w:sz w:val="20"/>
          <w:szCs w:val="20"/>
          <w:lang w:val="en-US"/>
        </w:rPr>
        <w:t>is shown</w:t>
      </w:r>
      <w:proofErr w:type="gramEnd"/>
      <w:r w:rsidRPr="00B5039F">
        <w:rPr>
          <w:i/>
          <w:sz w:val="20"/>
          <w:szCs w:val="20"/>
          <w:lang w:val="en-US"/>
        </w:rPr>
        <w:t>.</w:t>
      </w:r>
      <w:r w:rsidRPr="005A3FA9">
        <w:rPr>
          <w:i/>
          <w:sz w:val="20"/>
          <w:szCs w:val="20"/>
          <w:lang w:val="en-US"/>
        </w:rPr>
        <w:t xml:space="preserve"> Results of calculations are in satisfactory </w:t>
      </w:r>
      <w:r w:rsidRPr="006F05C8">
        <w:rPr>
          <w:i/>
          <w:sz w:val="20"/>
          <w:szCs w:val="20"/>
          <w:lang w:val="en-US"/>
        </w:rPr>
        <w:t xml:space="preserve">agreement </w:t>
      </w:r>
      <w:r w:rsidRPr="005A3FA9">
        <w:rPr>
          <w:i/>
          <w:sz w:val="20"/>
          <w:szCs w:val="20"/>
          <w:lang w:val="en-US"/>
        </w:rPr>
        <w:t>with calculation and empirical data.</w:t>
      </w:r>
    </w:p>
    <w:p w:rsidR="003A1AD1" w:rsidRPr="005A3FA9" w:rsidRDefault="003A1AD1" w:rsidP="003A1AD1">
      <w:pPr>
        <w:spacing w:line="240" w:lineRule="atLeast"/>
        <w:rPr>
          <w:i/>
          <w:sz w:val="20"/>
          <w:szCs w:val="20"/>
          <w:lang w:val="en-US"/>
        </w:rPr>
      </w:pPr>
      <w:r w:rsidRPr="006F05C8">
        <w:rPr>
          <w:sz w:val="20"/>
          <w:szCs w:val="20"/>
          <w:lang w:val="en-US"/>
        </w:rPr>
        <w:t>Keywords</w:t>
      </w:r>
      <w:r w:rsidRPr="005A3FA9">
        <w:rPr>
          <w:i/>
          <w:sz w:val="20"/>
          <w:szCs w:val="20"/>
          <w:lang w:val="en-US"/>
        </w:rPr>
        <w:t xml:space="preserve">: atom, electronic subshell, orbital radius, nuclear charge, constant of shielding, quantum number. </w:t>
      </w:r>
    </w:p>
    <w:p w:rsidR="00DA0573" w:rsidRPr="003A1AD1" w:rsidRDefault="00DA0573" w:rsidP="006D1CB2">
      <w:pPr>
        <w:spacing w:line="240" w:lineRule="atLeast"/>
        <w:rPr>
          <w:lang w:val="en-US"/>
        </w:rPr>
      </w:pPr>
    </w:p>
    <w:p w:rsidR="008633B4" w:rsidRDefault="008633B4" w:rsidP="000000A3">
      <w:r w:rsidRPr="0054365D">
        <w:t xml:space="preserve">Достижения последних лет в области квантовой физики позволяют с достаточной точностью определять параметры электронных оболочек многоэлектронных атомов, такие как </w:t>
      </w:r>
      <w:r w:rsidRPr="0054365D">
        <w:rPr>
          <w:rFonts w:hint="eastAsia"/>
        </w:rPr>
        <w:t>орбитальный</w:t>
      </w:r>
      <w:r w:rsidRPr="0054365D">
        <w:t xml:space="preserve"> </w:t>
      </w:r>
      <w:r w:rsidRPr="0054365D">
        <w:rPr>
          <w:rFonts w:hint="eastAsia"/>
        </w:rPr>
        <w:t>радиус</w:t>
      </w:r>
      <w:r w:rsidRPr="0054365D">
        <w:t xml:space="preserve">, размер атома, константа экранирования и энергетические параметры атомов [1-4]. </w:t>
      </w:r>
      <w:r w:rsidRPr="0054365D">
        <w:rPr>
          <w:rFonts w:hint="eastAsia"/>
        </w:rPr>
        <w:t>Понятие</w:t>
      </w:r>
      <w:r w:rsidRPr="0054365D">
        <w:t xml:space="preserve"> </w:t>
      </w:r>
      <w:r w:rsidRPr="0054365D">
        <w:rPr>
          <w:rFonts w:hint="eastAsia"/>
        </w:rPr>
        <w:t>орбитального</w:t>
      </w:r>
      <w:r w:rsidRPr="0054365D">
        <w:t xml:space="preserve"> </w:t>
      </w:r>
      <w:r w:rsidRPr="0054365D">
        <w:rPr>
          <w:rFonts w:hint="eastAsia"/>
        </w:rPr>
        <w:t>радиуса</w:t>
      </w:r>
      <w:r w:rsidRPr="0054365D">
        <w:t xml:space="preserve">, </w:t>
      </w:r>
      <w:r w:rsidRPr="0054365D">
        <w:rPr>
          <w:rFonts w:hint="eastAsia"/>
        </w:rPr>
        <w:t>представляет</w:t>
      </w:r>
      <w:r w:rsidRPr="0054365D">
        <w:t xml:space="preserve"> </w:t>
      </w:r>
      <w:r w:rsidRPr="0054365D">
        <w:rPr>
          <w:rFonts w:hint="eastAsia"/>
        </w:rPr>
        <w:t>собой</w:t>
      </w:r>
      <w:r w:rsidRPr="0054365D">
        <w:t xml:space="preserve"> </w:t>
      </w:r>
      <w:r w:rsidRPr="0054365D">
        <w:rPr>
          <w:rFonts w:hint="eastAsia"/>
        </w:rPr>
        <w:t>рассчитанное</w:t>
      </w:r>
      <w:r w:rsidRPr="0054365D">
        <w:t xml:space="preserve"> </w:t>
      </w:r>
      <w:r w:rsidRPr="0054365D">
        <w:rPr>
          <w:rFonts w:hint="eastAsia"/>
        </w:rPr>
        <w:t>квантово</w:t>
      </w:r>
      <w:r w:rsidRPr="0054365D">
        <w:t>-</w:t>
      </w:r>
      <w:r w:rsidRPr="0054365D">
        <w:rPr>
          <w:rFonts w:hint="eastAsia"/>
        </w:rPr>
        <w:t>механическим</w:t>
      </w:r>
      <w:r w:rsidRPr="0054365D">
        <w:t xml:space="preserve"> </w:t>
      </w:r>
      <w:r w:rsidRPr="0054365D">
        <w:rPr>
          <w:rFonts w:hint="eastAsia"/>
        </w:rPr>
        <w:t>способом</w:t>
      </w:r>
      <w:r w:rsidRPr="0054365D">
        <w:t xml:space="preserve"> </w:t>
      </w:r>
      <w:r w:rsidRPr="0054365D">
        <w:rPr>
          <w:rFonts w:hint="eastAsia"/>
        </w:rPr>
        <w:t>расстояние</w:t>
      </w:r>
      <w:r w:rsidRPr="0054365D">
        <w:t xml:space="preserve"> </w:t>
      </w:r>
      <w:r w:rsidRPr="0054365D">
        <w:rPr>
          <w:rFonts w:hint="eastAsia"/>
        </w:rPr>
        <w:t>от</w:t>
      </w:r>
      <w:r w:rsidRPr="0054365D">
        <w:t xml:space="preserve"> </w:t>
      </w:r>
      <w:r w:rsidRPr="0054365D">
        <w:rPr>
          <w:rFonts w:hint="eastAsia"/>
        </w:rPr>
        <w:t>ядра</w:t>
      </w:r>
      <w:r w:rsidRPr="0054365D">
        <w:t xml:space="preserve"> до </w:t>
      </w:r>
      <w:r w:rsidRPr="0054365D">
        <w:rPr>
          <w:rFonts w:hint="eastAsia"/>
        </w:rPr>
        <w:t>соответствующего</w:t>
      </w:r>
      <w:r w:rsidRPr="0054365D">
        <w:t xml:space="preserve"> </w:t>
      </w:r>
      <w:r w:rsidRPr="0054365D">
        <w:rPr>
          <w:rFonts w:hint="eastAsia"/>
        </w:rPr>
        <w:t>главного</w:t>
      </w:r>
      <w:r w:rsidRPr="0054365D">
        <w:t xml:space="preserve"> </w:t>
      </w:r>
      <w:r w:rsidRPr="0054365D">
        <w:rPr>
          <w:rFonts w:hint="eastAsia"/>
        </w:rPr>
        <w:t>максимума</w:t>
      </w:r>
      <w:r w:rsidRPr="0054365D">
        <w:t xml:space="preserve"> </w:t>
      </w:r>
      <w:r w:rsidRPr="0054365D">
        <w:rPr>
          <w:rFonts w:hint="eastAsia"/>
        </w:rPr>
        <w:t>функции</w:t>
      </w:r>
      <w:r w:rsidRPr="0054365D">
        <w:t xml:space="preserve"> </w:t>
      </w:r>
      <w:r w:rsidRPr="0054365D">
        <w:rPr>
          <w:rFonts w:hint="eastAsia"/>
        </w:rPr>
        <w:t>радиального</w:t>
      </w:r>
      <w:r w:rsidRPr="0054365D">
        <w:t xml:space="preserve"> </w:t>
      </w:r>
      <w:r w:rsidRPr="0054365D">
        <w:rPr>
          <w:rFonts w:hint="eastAsia"/>
        </w:rPr>
        <w:t>распределения</w:t>
      </w:r>
      <w:r w:rsidRPr="0054365D">
        <w:t xml:space="preserve"> </w:t>
      </w:r>
      <w:r w:rsidRPr="0054365D">
        <w:rPr>
          <w:rFonts w:hint="eastAsia"/>
        </w:rPr>
        <w:t>электронной</w:t>
      </w:r>
      <w:r w:rsidRPr="0054365D">
        <w:t xml:space="preserve"> </w:t>
      </w:r>
      <w:r w:rsidRPr="0054365D">
        <w:rPr>
          <w:rFonts w:hint="eastAsia"/>
        </w:rPr>
        <w:t>плотности</w:t>
      </w:r>
      <w:r w:rsidRPr="0054365D">
        <w:t xml:space="preserve"> </w:t>
      </w:r>
      <w:r w:rsidRPr="0054365D">
        <w:rPr>
          <w:rFonts w:hint="eastAsia"/>
        </w:rPr>
        <w:t>для</w:t>
      </w:r>
      <w:r w:rsidRPr="0054365D">
        <w:t xml:space="preserve"> </w:t>
      </w:r>
      <w:r w:rsidRPr="0054365D">
        <w:rPr>
          <w:rFonts w:hint="eastAsia"/>
        </w:rPr>
        <w:t>основного</w:t>
      </w:r>
      <w:r w:rsidRPr="0054365D">
        <w:t xml:space="preserve"> </w:t>
      </w:r>
      <w:r w:rsidRPr="0054365D">
        <w:rPr>
          <w:rFonts w:hint="eastAsia"/>
        </w:rPr>
        <w:t>состояния</w:t>
      </w:r>
      <w:r w:rsidRPr="0054365D">
        <w:t xml:space="preserve"> </w:t>
      </w:r>
      <w:r w:rsidRPr="0054365D">
        <w:rPr>
          <w:rFonts w:hint="eastAsia"/>
        </w:rPr>
        <w:t>атома</w:t>
      </w:r>
      <w:r w:rsidRPr="0054365D">
        <w:t xml:space="preserve"> [2]. Первоначальные сведения о величинах </w:t>
      </w:r>
      <w:r w:rsidRPr="0054365D">
        <w:rPr>
          <w:spacing w:val="1"/>
        </w:rPr>
        <w:t xml:space="preserve">орбитальных радиусов были </w:t>
      </w:r>
      <w:r w:rsidRPr="0054365D">
        <w:t>получены экспериментально, путем изучения спектральных линий химических элементов [3]. Так, при определении атомных радиусов</w:t>
      </w:r>
      <w:r w:rsidR="00176BE6">
        <w:t>,</w:t>
      </w:r>
      <w:r w:rsidRPr="0054365D">
        <w:t xml:space="preserve"> </w:t>
      </w:r>
      <w:proofErr w:type="spellStart"/>
      <w:r w:rsidR="00E267BB">
        <w:t>Л.</w:t>
      </w:r>
      <w:r w:rsidRPr="0054365D">
        <w:t>Полинг</w:t>
      </w:r>
      <w:proofErr w:type="spellEnd"/>
      <w:r w:rsidRPr="0054365D">
        <w:t xml:space="preserve"> [5] предположил, что радиус атома зависит от наиболее вероятного расстояния между ядром и внешними электронами и обратно пропорционален эффективному заряду ядра. В дальнейшем, </w:t>
      </w:r>
      <w:r w:rsidR="00E267BB">
        <w:t>Дж.</w:t>
      </w:r>
      <w:r w:rsidRPr="0054365D">
        <w:rPr>
          <w:rFonts w:eastAsia="TimesNewRomanPSMT"/>
          <w:lang w:eastAsia="en-US"/>
        </w:rPr>
        <w:t>Слейтер [6] построил свою систему атомных радиусов</w:t>
      </w:r>
      <w:r w:rsidR="00AA1645">
        <w:rPr>
          <w:rFonts w:eastAsia="TimesNewRomanPSMT"/>
          <w:lang w:eastAsia="en-US"/>
        </w:rPr>
        <w:t>,</w:t>
      </w:r>
      <w:r w:rsidRPr="0054365D">
        <w:rPr>
          <w:rFonts w:eastAsia="TimesNewRomanPSMT"/>
          <w:lang w:eastAsia="en-US"/>
        </w:rPr>
        <w:t xml:space="preserve"> на основе экспериментальных данных по межатомным расстояниям</w:t>
      </w:r>
      <w:r w:rsidR="00AA1645">
        <w:rPr>
          <w:rFonts w:eastAsia="TimesNewRomanPSMT"/>
          <w:lang w:eastAsia="en-US"/>
        </w:rPr>
        <w:t>,</w:t>
      </w:r>
      <w:r w:rsidRPr="0054365D">
        <w:rPr>
          <w:rFonts w:eastAsia="TimesNewRomanPSMT"/>
          <w:lang w:eastAsia="en-US"/>
        </w:rPr>
        <w:t xml:space="preserve"> с последующей корректировкой полученных результатов квантово-механическими расчетами. </w:t>
      </w:r>
      <w:r w:rsidRPr="0054365D">
        <w:t>Однако трудности теоретической интерпретации свойств многоэлектронных атомов привели к необходимости заменить такие атомы водородоподобной системой, состоящей из ядра, окруженного внутренними электронами, и имеющей один внешний электрон. Вид этой зависимости</w:t>
      </w:r>
      <w:r>
        <w:t xml:space="preserve">, относительно </w:t>
      </w:r>
      <w:r w:rsidRPr="0054365D">
        <w:rPr>
          <w:rFonts w:hint="eastAsia"/>
        </w:rPr>
        <w:t>орбитального</w:t>
      </w:r>
      <w:r w:rsidRPr="0054365D">
        <w:t xml:space="preserve"> </w:t>
      </w:r>
      <w:r w:rsidRPr="0054365D">
        <w:rPr>
          <w:rFonts w:hint="eastAsia"/>
        </w:rPr>
        <w:t>радиуса</w:t>
      </w:r>
      <w:r>
        <w:t>,</w:t>
      </w:r>
      <w:r w:rsidRPr="0054365D">
        <w:t xml:space="preserve"> для многоэлектронных атомов отражен в формуле </w:t>
      </w:r>
      <w:r w:rsidRPr="0054365D">
        <w:rPr>
          <w:rFonts w:eastAsia="TimesNewRomanPSMT"/>
          <w:lang w:eastAsia="en-US"/>
        </w:rPr>
        <w:t>[7]</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938"/>
        <w:gridCol w:w="697"/>
      </w:tblGrid>
      <w:tr w:rsidR="008633B4" w:rsidTr="00606361">
        <w:trPr>
          <w:trHeight w:val="669"/>
        </w:trPr>
        <w:tc>
          <w:tcPr>
            <w:tcW w:w="704" w:type="dxa"/>
            <w:vAlign w:val="center"/>
          </w:tcPr>
          <w:p w:rsidR="008633B4" w:rsidRDefault="008633B4" w:rsidP="00606361">
            <w:pPr>
              <w:ind w:firstLine="0"/>
              <w:rPr>
                <w:rFonts w:eastAsia="Times New Roman"/>
              </w:rPr>
            </w:pPr>
          </w:p>
        </w:tc>
        <w:tc>
          <w:tcPr>
            <w:tcW w:w="7938" w:type="dxa"/>
            <w:vAlign w:val="center"/>
          </w:tcPr>
          <w:p w:rsidR="008633B4" w:rsidRDefault="00743576" w:rsidP="00606361">
            <w:pPr>
              <w:ind w:firstLine="0"/>
              <w:jc w:val="center"/>
              <w:rPr>
                <w:rFonts w:eastAsia="Times New Roman"/>
              </w:rPr>
            </w:pPr>
            <m:oMathPara>
              <m:oMath>
                <m:sSub>
                  <m:sSubPr>
                    <m:ctrlPr>
                      <w:rPr>
                        <w:rFonts w:ascii="Cambria Math" w:eastAsia="Times New Roman" w:hAnsi="Cambria Math"/>
                        <w:i/>
                      </w:rPr>
                    </m:ctrlPr>
                  </m:sSubPr>
                  <m:e>
                    <m:r>
                      <w:rPr>
                        <w:rFonts w:ascii="Cambria Math" w:eastAsia="Times New Roman" w:hAnsi="Cambria Math"/>
                        <w:lang w:val="en-US"/>
                      </w:rPr>
                      <m:t>r</m:t>
                    </m:r>
                  </m:e>
                  <m:sub>
                    <m:r>
                      <w:rPr>
                        <w:rFonts w:ascii="Cambria Math" w:hAnsi="Cambria Math" w:cs="Segoe UI"/>
                      </w:rPr>
                      <m:t>орб</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K</m:t>
                    </m:r>
                  </m:e>
                  <m:sub>
                    <m:r>
                      <w:rPr>
                        <w:rFonts w:ascii="Cambria Math" w:eastAsia="Times New Roman" w:hAnsi="Cambria Math"/>
                      </w:rPr>
                      <m:t>r</m:t>
                    </m:r>
                  </m:sub>
                </m:sSub>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lang w:val="en-US"/>
                          </w:rPr>
                          <m:t>a</m:t>
                        </m:r>
                      </m:e>
                      <m:sub>
                        <m:r>
                          <w:rPr>
                            <w:rFonts w:ascii="Cambria Math" w:eastAsia="Times New Roman" w:hAnsi="Cambria Math"/>
                          </w:rPr>
                          <m:t>0</m:t>
                        </m:r>
                      </m:sub>
                    </m:sSub>
                    <m:sSup>
                      <m:sSupPr>
                        <m:ctrlPr>
                          <w:rPr>
                            <w:rFonts w:ascii="Cambria Math" w:eastAsia="Times New Roman" w:hAnsi="Cambria Math"/>
                            <w:i/>
                          </w:rPr>
                        </m:ctrlPr>
                      </m:sSupPr>
                      <m:e>
                        <m:r>
                          <w:rPr>
                            <w:rFonts w:ascii="Cambria Math" w:eastAsia="Times New Roman" w:hAnsi="Cambria Math"/>
                          </w:rPr>
                          <m:t>n</m:t>
                        </m:r>
                      </m:e>
                      <m:sup>
                        <m:r>
                          <w:rPr>
                            <w:rFonts w:ascii="Cambria Math" w:eastAsia="Times New Roman" w:hAnsi="Cambria Math"/>
                          </w:rPr>
                          <m:t>2</m:t>
                        </m:r>
                      </m:sup>
                    </m:sSup>
                  </m:num>
                  <m:den>
                    <m:r>
                      <w:rPr>
                        <w:rFonts w:ascii="Cambria Math" w:eastAsia="Times New Roman" w:hAnsi="Cambria Math"/>
                      </w:rPr>
                      <m:t>Z-</m:t>
                    </m:r>
                    <m:r>
                      <w:rPr>
                        <w:rFonts w:ascii="Cambria Math" w:eastAsia="Times New Roman" w:hAnsi="Cambria Math"/>
                        <w:lang w:val="en-US"/>
                      </w:rPr>
                      <m:t>S</m:t>
                    </m:r>
                  </m:den>
                </m:f>
                <m:r>
                  <w:rPr>
                    <w:rFonts w:ascii="Cambria Math" w:eastAsia="Times New Roman" w:hAnsi="Cambria Math"/>
                  </w:rPr>
                  <m:t xml:space="preserve"> ,</m:t>
                </m:r>
              </m:oMath>
            </m:oMathPara>
          </w:p>
        </w:tc>
        <w:tc>
          <w:tcPr>
            <w:tcW w:w="697" w:type="dxa"/>
            <w:vAlign w:val="center"/>
          </w:tcPr>
          <w:p w:rsidR="008633B4" w:rsidRPr="00B71E1B" w:rsidRDefault="008633B4" w:rsidP="00606361">
            <w:pPr>
              <w:ind w:firstLine="0"/>
              <w:rPr>
                <w:rFonts w:eastAsia="Times New Roman"/>
                <w:lang w:val="en-US"/>
              </w:rPr>
            </w:pPr>
            <w:r>
              <w:rPr>
                <w:rFonts w:eastAsia="Times New Roman"/>
                <w:lang w:val="en-US"/>
              </w:rPr>
              <w:t>(1)</w:t>
            </w:r>
          </w:p>
        </w:tc>
      </w:tr>
    </w:tbl>
    <w:p w:rsidR="008633B4" w:rsidRDefault="008633B4" w:rsidP="008633B4">
      <w:pPr>
        <w:ind w:firstLine="0"/>
      </w:pPr>
      <w:bookmarkStart w:id="0" w:name="graphic30"/>
      <w:bookmarkStart w:id="1" w:name="table02"/>
      <w:bookmarkEnd w:id="0"/>
      <w:bookmarkEnd w:id="1"/>
      <w:r>
        <w:t xml:space="preserve">где </w:t>
      </w:r>
      <w:r>
        <w:rPr>
          <w:i/>
          <w:lang w:val="en-US"/>
        </w:rPr>
        <w:t>K</w:t>
      </w:r>
      <w:r w:rsidRPr="009239D1">
        <w:rPr>
          <w:i/>
          <w:vertAlign w:val="subscript"/>
          <w:lang w:val="en-US"/>
        </w:rPr>
        <w:t>r</w:t>
      </w:r>
      <w:r w:rsidRPr="00C82EC9">
        <w:t xml:space="preserve"> </w:t>
      </w:r>
      <w:r>
        <w:t xml:space="preserve">– коэффициент пропорциональности; </w:t>
      </w:r>
      <w:r w:rsidRPr="00C82EC9">
        <w:rPr>
          <w:i/>
          <w:lang w:val="en-US"/>
        </w:rPr>
        <w:t>a</w:t>
      </w:r>
      <w:r w:rsidRPr="00AC722F">
        <w:rPr>
          <w:sz w:val="20"/>
          <w:vertAlign w:val="subscript"/>
        </w:rPr>
        <w:t>0</w:t>
      </w:r>
      <w:r w:rsidRPr="00C82EC9">
        <w:t xml:space="preserve"> – </w:t>
      </w:r>
      <w:r>
        <w:t xml:space="preserve">радиус атома водорода; </w:t>
      </w:r>
      <w:r w:rsidRPr="00B274FB">
        <w:rPr>
          <w:i/>
          <w:lang w:val="en-US"/>
        </w:rPr>
        <w:t>n</w:t>
      </w:r>
      <w:r w:rsidRPr="00B274FB">
        <w:t xml:space="preserve"> –</w:t>
      </w:r>
      <w:r>
        <w:t xml:space="preserve"> главное квантовое число; </w:t>
      </w:r>
      <w:r w:rsidRPr="00C82EC9">
        <w:rPr>
          <w:i/>
          <w:lang w:val="en-US"/>
        </w:rPr>
        <w:t>Z</w:t>
      </w:r>
      <w:r w:rsidRPr="00C82EC9">
        <w:t xml:space="preserve"> – </w:t>
      </w:r>
      <w:r>
        <w:t xml:space="preserve">заряд ядра; </w:t>
      </w:r>
      <w:r w:rsidRPr="002A2541">
        <w:rPr>
          <w:i/>
          <w:lang w:val="en-US"/>
        </w:rPr>
        <w:t>S</w:t>
      </w:r>
      <w:r>
        <w:t xml:space="preserve"> – константа экранирования.</w:t>
      </w:r>
    </w:p>
    <w:p w:rsidR="008633B4" w:rsidRDefault="008633B4" w:rsidP="008633B4">
      <w:r>
        <w:t>Коэффициент пропорциональности</w:t>
      </w:r>
      <w:r w:rsidRPr="00C5348F">
        <w:rPr>
          <w:rFonts w:hint="eastAsia"/>
        </w:rPr>
        <w:t xml:space="preserve"> </w:t>
      </w:r>
      <w:r>
        <w:rPr>
          <w:i/>
          <w:lang w:val="en-US"/>
        </w:rPr>
        <w:t>K</w:t>
      </w:r>
      <w:r w:rsidRPr="009239D1">
        <w:rPr>
          <w:i/>
          <w:vertAlign w:val="subscript"/>
          <w:lang w:val="en-US"/>
        </w:rPr>
        <w:t>r</w:t>
      </w:r>
      <w:r w:rsidRPr="00C82EC9">
        <w:t xml:space="preserve"> </w:t>
      </w:r>
      <w:r>
        <w:t xml:space="preserve">принято выражать </w:t>
      </w:r>
      <w:r>
        <w:rPr>
          <w:rFonts w:hint="eastAsia"/>
        </w:rPr>
        <w:t>в виде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938"/>
        <w:gridCol w:w="697"/>
      </w:tblGrid>
      <w:tr w:rsidR="008633B4" w:rsidTr="00606361">
        <w:trPr>
          <w:trHeight w:val="669"/>
        </w:trPr>
        <w:tc>
          <w:tcPr>
            <w:tcW w:w="704" w:type="dxa"/>
            <w:vAlign w:val="center"/>
          </w:tcPr>
          <w:p w:rsidR="008633B4" w:rsidRDefault="008633B4" w:rsidP="00606361">
            <w:pPr>
              <w:ind w:firstLine="0"/>
              <w:rPr>
                <w:rFonts w:eastAsia="Times New Roman"/>
              </w:rPr>
            </w:pPr>
          </w:p>
        </w:tc>
        <w:tc>
          <w:tcPr>
            <w:tcW w:w="7938" w:type="dxa"/>
            <w:vAlign w:val="center"/>
          </w:tcPr>
          <w:p w:rsidR="008633B4" w:rsidRDefault="00743576" w:rsidP="00606361">
            <w:pPr>
              <w:ind w:firstLine="0"/>
              <w:jc w:val="center"/>
              <w:rPr>
                <w:rFonts w:eastAsia="Times New Roman"/>
              </w:rPr>
            </w:pPr>
            <m:oMathPara>
              <m:oMath>
                <m:sSub>
                  <m:sSubPr>
                    <m:ctrlPr>
                      <w:rPr>
                        <w:rFonts w:ascii="Cambria Math" w:eastAsia="Times New Roman" w:hAnsi="Cambria Math"/>
                        <w:i/>
                      </w:rPr>
                    </m:ctrlPr>
                  </m:sSubPr>
                  <m:e>
                    <m:r>
                      <w:rPr>
                        <w:rFonts w:ascii="Cambria Math" w:eastAsia="Times New Roman" w:hAnsi="Cambria Math"/>
                      </w:rPr>
                      <m:t>K</m:t>
                    </m:r>
                  </m:e>
                  <m:sub>
                    <m:r>
                      <w:rPr>
                        <w:rFonts w:ascii="Cambria Math" w:eastAsia="Times New Roman" w:hAnsi="Cambria Math"/>
                      </w:rPr>
                      <m:t>r</m:t>
                    </m:r>
                  </m:sub>
                </m:sSub>
                <m:r>
                  <w:rPr>
                    <w:rFonts w:ascii="Cambria Math" w:eastAsia="Times New Roman" w:hAnsi="Cambria Math"/>
                  </w:rPr>
                  <m:t>=</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l</m:t>
                    </m:r>
                    <m:d>
                      <m:dPr>
                        <m:ctrlPr>
                          <w:rPr>
                            <w:rFonts w:ascii="Cambria Math" w:hAnsi="Cambria Math"/>
                            <w:i/>
                          </w:rPr>
                        </m:ctrlPr>
                      </m:dPr>
                      <m:e>
                        <m:r>
                          <w:rPr>
                            <w:rFonts w:ascii="Cambria Math" w:hAnsi="Cambria Math"/>
                          </w:rPr>
                          <m:t>l+1</m:t>
                        </m:r>
                      </m:e>
                    </m:d>
                  </m:num>
                  <m:den>
                    <m:r>
                      <w:rPr>
                        <w:rFonts w:ascii="Cambria Math" w:hAnsi="Cambria Math"/>
                      </w:rPr>
                      <m:t>2</m:t>
                    </m:r>
                    <m:sSup>
                      <m:sSupPr>
                        <m:ctrlPr>
                          <w:rPr>
                            <w:rFonts w:ascii="Cambria Math" w:hAnsi="Cambria Math"/>
                            <w:i/>
                          </w:rPr>
                        </m:ctrlPr>
                      </m:sSupPr>
                      <m:e>
                        <m:r>
                          <w:rPr>
                            <w:rFonts w:ascii="Cambria Math" w:hAnsi="Cambria Math"/>
                          </w:rPr>
                          <m:t>n</m:t>
                        </m:r>
                      </m:e>
                      <m:sup>
                        <m:r>
                          <w:rPr>
                            <w:rFonts w:ascii="Cambria Math" w:hAnsi="Cambria Math"/>
                          </w:rPr>
                          <m:t>2</m:t>
                        </m:r>
                      </m:sup>
                    </m:sSup>
                  </m:den>
                </m:f>
                <m:r>
                  <w:rPr>
                    <w:rFonts w:ascii="Cambria Math" w:eastAsia="Times New Roman" w:hAnsi="Cambria Math"/>
                  </w:rPr>
                  <m:t xml:space="preserve"> ,</m:t>
                </m:r>
              </m:oMath>
            </m:oMathPara>
          </w:p>
        </w:tc>
        <w:tc>
          <w:tcPr>
            <w:tcW w:w="697" w:type="dxa"/>
            <w:vAlign w:val="center"/>
          </w:tcPr>
          <w:p w:rsidR="008633B4" w:rsidRPr="00E23EE0" w:rsidRDefault="00E23EE0" w:rsidP="00606361">
            <w:pPr>
              <w:ind w:firstLine="0"/>
              <w:rPr>
                <w:rFonts w:eastAsia="Times New Roman"/>
              </w:rPr>
            </w:pPr>
            <w:r>
              <w:rPr>
                <w:rFonts w:eastAsia="Times New Roman"/>
              </w:rPr>
              <w:t>(2)</w:t>
            </w:r>
          </w:p>
        </w:tc>
      </w:tr>
    </w:tbl>
    <w:p w:rsidR="008633B4" w:rsidRDefault="008633B4" w:rsidP="008633B4">
      <w:pPr>
        <w:ind w:firstLine="0"/>
      </w:pPr>
      <w:r>
        <w:t xml:space="preserve">где </w:t>
      </w:r>
      <w:r w:rsidRPr="001F1DFD">
        <w:rPr>
          <w:i/>
        </w:rPr>
        <w:t>l</w:t>
      </w:r>
      <w:r w:rsidRPr="00B274FB">
        <w:t xml:space="preserve"> –</w:t>
      </w:r>
      <w:r w:rsidR="0031216F" w:rsidRPr="00072289">
        <w:t xml:space="preserve"> </w:t>
      </w:r>
      <w:r>
        <w:t>орбитальное квантовое число.</w:t>
      </w:r>
    </w:p>
    <w:p w:rsidR="00FF5F05" w:rsidRPr="00AB3335" w:rsidRDefault="00FF5F05" w:rsidP="00FF5F05">
      <w:r>
        <w:lastRenderedPageBreak/>
        <w:t xml:space="preserve">В выражение (1) входят два рассчитываемых параметра: коэффициент пропорциональности </w:t>
      </w:r>
      <w:r w:rsidRPr="00F5360C">
        <w:rPr>
          <w:i/>
          <w:lang w:val="en-US"/>
        </w:rPr>
        <w:t>K</w:t>
      </w:r>
      <w:r w:rsidRPr="00F5360C">
        <w:rPr>
          <w:i/>
          <w:vertAlign w:val="subscript"/>
          <w:lang w:val="en-US"/>
        </w:rPr>
        <w:t>r</w:t>
      </w:r>
      <w:r>
        <w:t xml:space="preserve"> и</w:t>
      </w:r>
      <w:r w:rsidRPr="00AB3335">
        <w:t xml:space="preserve"> </w:t>
      </w:r>
      <w:r>
        <w:t>константа экранирования</w:t>
      </w:r>
      <w:r w:rsidR="00906FDF">
        <w:t xml:space="preserve"> </w:t>
      </w:r>
      <w:r w:rsidR="00906FDF" w:rsidRPr="00906FDF">
        <w:rPr>
          <w:i/>
        </w:rPr>
        <w:t>S</w:t>
      </w:r>
      <w:r>
        <w:t xml:space="preserve">. Принимая за основу наборы данных по орбитальным радиусам </w:t>
      </w:r>
      <w:r w:rsidRPr="002F3895">
        <w:t>[</w:t>
      </w:r>
      <w:r>
        <w:t>8</w:t>
      </w:r>
      <w:r w:rsidRPr="002F3895">
        <w:t>]</w:t>
      </w:r>
      <w:r>
        <w:t xml:space="preserve">, можно провести моделирование, с применением методов статистического анализа, </w:t>
      </w:r>
      <w:r w:rsidR="00E6066D">
        <w:t>линеаризованного</w:t>
      </w:r>
      <w:r>
        <w:t xml:space="preserve"> уравнения </w:t>
      </w:r>
      <w:r w:rsidRPr="00C82EC9">
        <w:rPr>
          <w:i/>
          <w:lang w:val="en-US"/>
        </w:rPr>
        <w:t>Z</w:t>
      </w:r>
      <w:r>
        <w:rPr>
          <w:i/>
        </w:rPr>
        <w:t xml:space="preserve"> </w:t>
      </w:r>
      <w:r w:rsidRPr="00FF1622">
        <w:t>=</w:t>
      </w:r>
      <w:r>
        <w:t xml:space="preserve"> </w:t>
      </w:r>
      <w:r w:rsidRPr="00687A95">
        <w:rPr>
          <w:i/>
        </w:rPr>
        <w:t>f</w:t>
      </w:r>
      <w:r>
        <w:t>(</w:t>
      </w:r>
      <w:r w:rsidRPr="00C82EC9">
        <w:rPr>
          <w:i/>
          <w:lang w:val="en-US"/>
        </w:rPr>
        <w:t>a</w:t>
      </w:r>
      <w:r w:rsidRPr="00396ECF">
        <w:rPr>
          <w:sz w:val="20"/>
          <w:szCs w:val="20"/>
          <w:vertAlign w:val="subscript"/>
        </w:rPr>
        <w:t>0</w:t>
      </w:r>
      <w:r>
        <w:t>/</w:t>
      </w:r>
      <w:proofErr w:type="spellStart"/>
      <w:r w:rsidRPr="00F14012">
        <w:rPr>
          <w:i/>
        </w:rPr>
        <w:t>r</w:t>
      </w:r>
      <w:r w:rsidRPr="00F14012">
        <w:rPr>
          <w:vertAlign w:val="subscript"/>
        </w:rPr>
        <w:t>орб</w:t>
      </w:r>
      <w:proofErr w:type="spellEnd"/>
      <w:r>
        <w:t>),</w:t>
      </w:r>
      <w:r w:rsidRPr="00C82EC9">
        <w:t xml:space="preserve"> </w:t>
      </w:r>
      <w:r>
        <w:t xml:space="preserve">с целью оценки выбранных параметров для каждой из подоболочек электронной структуры атома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938"/>
        <w:gridCol w:w="697"/>
      </w:tblGrid>
      <w:tr w:rsidR="00FF5F05" w:rsidTr="00606361">
        <w:trPr>
          <w:trHeight w:val="491"/>
        </w:trPr>
        <w:tc>
          <w:tcPr>
            <w:tcW w:w="704" w:type="dxa"/>
            <w:vAlign w:val="center"/>
          </w:tcPr>
          <w:p w:rsidR="00FF5F05" w:rsidRDefault="00FF5F05" w:rsidP="00606361">
            <w:pPr>
              <w:ind w:firstLine="0"/>
            </w:pPr>
          </w:p>
        </w:tc>
        <w:tc>
          <w:tcPr>
            <w:tcW w:w="7938" w:type="dxa"/>
            <w:vAlign w:val="center"/>
          </w:tcPr>
          <w:p w:rsidR="00FF5F05" w:rsidRPr="008D20EC" w:rsidRDefault="00FF5F05" w:rsidP="00606361">
            <w:pPr>
              <w:ind w:firstLine="0"/>
              <w:jc w:val="center"/>
              <w:rPr>
                <w:i/>
              </w:rPr>
            </w:pPr>
            <m:oMath>
              <m:r>
                <w:rPr>
                  <w:rFonts w:ascii="Cambria Math" w:hAnsi="Cambria Math"/>
                </w:rPr>
                <m:t>Z=</m:t>
              </m:r>
              <m:sSub>
                <m:sSubPr>
                  <m:ctrlPr>
                    <w:rPr>
                      <w:rFonts w:ascii="Cambria Math" w:hAnsi="Cambria Math"/>
                      <w:i/>
                    </w:rPr>
                  </m:ctrlPr>
                </m:sSubPr>
                <m:e>
                  <m:r>
                    <w:rPr>
                      <w:rFonts w:ascii="Cambria Math" w:hAnsi="Cambria Math"/>
                    </w:rPr>
                    <m:t>K</m:t>
                  </m:r>
                </m:e>
                <m:sub>
                  <m:r>
                    <w:rPr>
                      <w:rFonts w:ascii="Cambria Math" w:hAnsi="Cambria Math"/>
                    </w:rPr>
                    <m:t>r</m:t>
                  </m:r>
                </m:sub>
              </m:sSub>
              <m:sSup>
                <m:sSupPr>
                  <m:ctrlPr>
                    <w:rPr>
                      <w:rFonts w:ascii="Cambria Math" w:hAnsi="Cambria Math"/>
                      <w:i/>
                    </w:rPr>
                  </m:ctrlPr>
                </m:sSupPr>
                <m:e>
                  <m:r>
                    <w:rPr>
                      <w:rFonts w:ascii="Cambria Math" w:hAnsi="Cambria Math"/>
                    </w:rPr>
                    <m:t xml:space="preserve"> </m:t>
                  </m:r>
                  <m:r>
                    <w:rPr>
                      <w:rFonts w:ascii="Cambria Math" w:hAnsi="Cambria Math"/>
                      <w:lang w:val="en-US"/>
                    </w:rPr>
                    <m:t>n</m:t>
                  </m:r>
                </m:e>
                <m:sup>
                  <m:r>
                    <w:rPr>
                      <w:rFonts w:ascii="Cambria Math" w:hAnsi="Cambria Math"/>
                    </w:rPr>
                    <m:t>2</m:t>
                  </m:r>
                </m:sup>
              </m:sSup>
              <m:f>
                <m:fPr>
                  <m:type m:val="lin"/>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0</m:t>
                      </m:r>
                    </m:sub>
                  </m:sSub>
                </m:num>
                <m:den>
                  <m:sSub>
                    <m:sSubPr>
                      <m:ctrlPr>
                        <w:rPr>
                          <w:rFonts w:ascii="Cambria Math" w:hAnsi="Cambria Math"/>
                          <w:i/>
                        </w:rPr>
                      </m:ctrlPr>
                    </m:sSubPr>
                    <m:e>
                      <m:r>
                        <w:rPr>
                          <w:rFonts w:ascii="Cambria Math" w:hAnsi="Cambria Math"/>
                        </w:rPr>
                        <m:t>r</m:t>
                      </m:r>
                    </m:e>
                    <m:sub>
                      <m:r>
                        <w:rPr>
                          <w:rFonts w:ascii="Cambria Math" w:hAnsi="Cambria Math"/>
                        </w:rPr>
                        <m:t>орб</m:t>
                      </m:r>
                    </m:sub>
                  </m:sSub>
                </m:den>
              </m:f>
              <m:r>
                <w:rPr>
                  <w:rFonts w:ascii="Cambria Math" w:hAnsi="Cambria Math"/>
                </w:rPr>
                <m:t>)+</m:t>
              </m:r>
              <m:r>
                <w:rPr>
                  <w:rFonts w:ascii="Cambria Math" w:hAnsi="Cambria Math"/>
                  <w:lang w:val="en-US"/>
                </w:rPr>
                <m:t>S</m:t>
              </m:r>
            </m:oMath>
            <w:r>
              <w:rPr>
                <w:i/>
              </w:rPr>
              <w:t>,</w:t>
            </w:r>
          </w:p>
        </w:tc>
        <w:tc>
          <w:tcPr>
            <w:tcW w:w="697" w:type="dxa"/>
            <w:vAlign w:val="center"/>
          </w:tcPr>
          <w:p w:rsidR="00FF5F05" w:rsidRPr="00800DC2" w:rsidRDefault="00FF5F05" w:rsidP="00C548BE">
            <w:pPr>
              <w:ind w:firstLine="0"/>
            </w:pPr>
            <w:r w:rsidRPr="00800DC2">
              <w:t>(</w:t>
            </w:r>
            <w:r w:rsidR="00C548BE">
              <w:t>3</w:t>
            </w:r>
            <w:r w:rsidRPr="00800DC2">
              <w:t>)</w:t>
            </w:r>
          </w:p>
        </w:tc>
      </w:tr>
    </w:tbl>
    <w:p w:rsidR="00FF5F05" w:rsidRDefault="00FF5F05" w:rsidP="000000A3">
      <w:pPr>
        <w:ind w:firstLine="0"/>
      </w:pPr>
      <w:r w:rsidRPr="008D20EC">
        <w:rPr>
          <w:spacing w:val="-3"/>
        </w:rPr>
        <w:t xml:space="preserve">где </w:t>
      </w:r>
      <w:r w:rsidRPr="008D20EC">
        <w:rPr>
          <w:i/>
          <w:lang w:val="en-US"/>
        </w:rPr>
        <w:t>K</w:t>
      </w:r>
      <w:r w:rsidRPr="008D20EC">
        <w:rPr>
          <w:i/>
          <w:vertAlign w:val="subscript"/>
          <w:lang w:val="en-US"/>
        </w:rPr>
        <w:t>r</w:t>
      </w:r>
      <w:r>
        <w:t xml:space="preserve"> и </w:t>
      </w:r>
      <w:r w:rsidRPr="008D20EC">
        <w:rPr>
          <w:i/>
          <w:lang w:val="en-US"/>
        </w:rPr>
        <w:t>S</w:t>
      </w:r>
      <w:r>
        <w:t xml:space="preserve"> выступают в качестве констант для каждой отдельной электронной подоболочки атома. Отметим, что входящее в состав уравнения главное квантовое число </w:t>
      </w:r>
      <w:r w:rsidRPr="00B274FB">
        <w:rPr>
          <w:i/>
          <w:lang w:val="en-US"/>
        </w:rPr>
        <w:t>n</w:t>
      </w:r>
      <w:r>
        <w:t xml:space="preserve"> также постоянно в пределах отдельной электронной подоболочки.</w:t>
      </w:r>
    </w:p>
    <w:p w:rsidR="00FF5F05" w:rsidRDefault="00FF5F05" w:rsidP="000000A3">
      <w:r>
        <w:t>Основываясь на сделанных выше допущениях сформулируем поставленную перед нами задачу. Пусть имеется набор данных по орбитальным радиусам, включающий их значения для замкнутых электронных подоболочек, ограниченный возможностями расчетов численных значений по каждой из рассматриваемых подоболочек. Требуется определить постоянные, включенные в состав уравнения (</w:t>
      </w:r>
      <w:r w:rsidR="00C548BE">
        <w:t>3</w:t>
      </w:r>
      <w:r>
        <w:t>), путем интерполяции исходных данных для построения регрессионных уравнений электронных подоболочек, с последующим уточнением конкретных значений параметров методом варьирования. Полученные уравнения, в дальнейшем, можно использовать для экстраполяции расчетных значений орбитальных радиусов на весь диапазон возможных зарядовых чисел.</w:t>
      </w:r>
    </w:p>
    <w:p w:rsidR="00FF5F05" w:rsidRPr="000F5E0D" w:rsidRDefault="003C6590" w:rsidP="00FF5F05">
      <w:r>
        <w:t>При</w:t>
      </w:r>
      <w:r w:rsidR="00FF5F05" w:rsidRPr="000F5E0D">
        <w:t xml:space="preserve"> решени</w:t>
      </w:r>
      <w:r>
        <w:t>и</w:t>
      </w:r>
      <w:r w:rsidR="00FF5F05" w:rsidRPr="000F5E0D">
        <w:t xml:space="preserve"> поставленной задачи, </w:t>
      </w:r>
      <w:r>
        <w:t xml:space="preserve">был </w:t>
      </w:r>
      <w:r w:rsidR="00FF5F05" w:rsidRPr="000F5E0D">
        <w:t>примен</w:t>
      </w:r>
      <w:r w:rsidR="006A5313">
        <w:t>ен</w:t>
      </w:r>
      <w:r w:rsidR="00FF5F05" w:rsidRPr="000F5E0D">
        <w:t xml:space="preserve"> статистический анализ</w:t>
      </w:r>
      <w:r>
        <w:t>, с целью</w:t>
      </w:r>
      <w:r w:rsidR="00FF5F05" w:rsidRPr="000F5E0D">
        <w:t xml:space="preserve"> построения линейного регрессионного уравнения</w:t>
      </w:r>
      <w:r>
        <w:t>:</w:t>
      </w:r>
      <w:r w:rsidR="00FF5F05" w:rsidRPr="000F5E0D">
        <w:t xml:space="preserve"> </w:t>
      </w:r>
      <w:r w:rsidR="00FF5F05" w:rsidRPr="000F5E0D">
        <w:rPr>
          <w:i/>
          <w:lang w:val="en-US"/>
        </w:rPr>
        <w:t>Y</w:t>
      </w:r>
      <w:r w:rsidR="00FF5F05" w:rsidRPr="000F5E0D">
        <w:rPr>
          <w:i/>
        </w:rPr>
        <w:t>=</w:t>
      </w:r>
      <w:r w:rsidR="00FF5F05" w:rsidRPr="000F5E0D">
        <w:rPr>
          <w:i/>
          <w:lang w:val="en-US"/>
        </w:rPr>
        <w:t>Ax</w:t>
      </w:r>
      <w:r w:rsidR="00FF5F05" w:rsidRPr="000F5E0D">
        <w:rPr>
          <w:i/>
        </w:rPr>
        <w:t>+</w:t>
      </w:r>
      <w:r w:rsidR="00FF5F05" w:rsidRPr="000F5E0D">
        <w:rPr>
          <w:i/>
          <w:lang w:val="en-US"/>
        </w:rPr>
        <w:t>B</w:t>
      </w:r>
      <w:r w:rsidR="00FF5F05" w:rsidRPr="000F5E0D">
        <w:t xml:space="preserve">, в котором коэффициенты </w:t>
      </w:r>
      <w:r w:rsidR="006A5313" w:rsidRPr="000F5E0D">
        <w:rPr>
          <w:i/>
          <w:lang w:val="en-US"/>
        </w:rPr>
        <w:t>A</w:t>
      </w:r>
      <w:r w:rsidR="006A5313">
        <w:rPr>
          <w:i/>
        </w:rPr>
        <w:t xml:space="preserve"> </w:t>
      </w:r>
      <w:r w:rsidR="006A5313" w:rsidRPr="006A5313">
        <w:t>и</w:t>
      </w:r>
      <w:r w:rsidR="006A5313">
        <w:rPr>
          <w:i/>
        </w:rPr>
        <w:t xml:space="preserve"> </w:t>
      </w:r>
      <w:r w:rsidR="006A5313" w:rsidRPr="000F5E0D">
        <w:rPr>
          <w:i/>
          <w:lang w:val="en-US"/>
        </w:rPr>
        <w:t>B</w:t>
      </w:r>
      <w:r w:rsidR="006A5313" w:rsidRPr="000F5E0D">
        <w:t xml:space="preserve"> </w:t>
      </w:r>
      <w:r w:rsidR="00FF5F05" w:rsidRPr="000F5E0D">
        <w:t xml:space="preserve">будут соответствовать значениям параметров </w:t>
      </w:r>
      <w:r w:rsidR="00FF5F05" w:rsidRPr="000F5E0D">
        <w:rPr>
          <w:i/>
          <w:lang w:val="en-US"/>
        </w:rPr>
        <w:t>K</w:t>
      </w:r>
      <w:r w:rsidR="00FF5F05" w:rsidRPr="000F5E0D">
        <w:rPr>
          <w:i/>
          <w:vertAlign w:val="subscript"/>
          <w:lang w:val="en-US"/>
        </w:rPr>
        <w:t>r</w:t>
      </w:r>
      <w:r w:rsidR="00FF5F05" w:rsidRPr="000F5E0D">
        <w:t xml:space="preserve"> и </w:t>
      </w:r>
      <w:r w:rsidR="00FF5F05" w:rsidRPr="000F5E0D">
        <w:rPr>
          <w:i/>
          <w:lang w:val="en-US"/>
        </w:rPr>
        <w:t>S</w:t>
      </w:r>
      <w:r w:rsidR="00FF5F05" w:rsidRPr="000F5E0D">
        <w:t>.</w:t>
      </w:r>
      <w:r w:rsidR="00FF5F05" w:rsidRPr="000F5E0D">
        <w:rPr>
          <w:bCs/>
        </w:rPr>
        <w:t xml:space="preserve"> </w:t>
      </w:r>
      <w:r w:rsidR="00FF5F05" w:rsidRPr="000F5E0D">
        <w:t>Регрессионный анализ исходных данных по значениям орбитальных радиусов выполня</w:t>
      </w:r>
      <w:r w:rsidR="006A5313">
        <w:t>л</w:t>
      </w:r>
      <w:r w:rsidR="00FF5F05" w:rsidRPr="000F5E0D">
        <w:t xml:space="preserve">ся отдельно по каждой </w:t>
      </w:r>
      <w:r>
        <w:t xml:space="preserve">из </w:t>
      </w:r>
      <w:r w:rsidR="00FF5F05" w:rsidRPr="000F5E0D">
        <w:t>электронн</w:t>
      </w:r>
      <w:r>
        <w:t>ых</w:t>
      </w:r>
      <w:r w:rsidR="00FF5F05" w:rsidRPr="000F5E0D">
        <w:t xml:space="preserve"> подоболоч</w:t>
      </w:r>
      <w:r>
        <w:t>е</w:t>
      </w:r>
      <w:r w:rsidR="00FF5F05" w:rsidRPr="000F5E0D">
        <w:t>к атома.</w:t>
      </w:r>
      <w:r w:rsidR="006A5313">
        <w:t xml:space="preserve"> В дальнейшем, путем варьирования полученных </w:t>
      </w:r>
      <w:r w:rsidR="006A5313" w:rsidRPr="000F5E0D">
        <w:t>параметров</w:t>
      </w:r>
      <w:r w:rsidR="006A5313">
        <w:t xml:space="preserve">, достигалось наименьшее значение средней погрешности </w:t>
      </w:r>
      <w:r w:rsidR="00C548BE">
        <w:t xml:space="preserve">константы экранирования </w:t>
      </w:r>
      <w:r w:rsidR="006A5313">
        <w:t>при сохранении коэффициента регрессии близкого к наибольшему значению, равному единице.</w:t>
      </w:r>
    </w:p>
    <w:p w:rsidR="00FF5F05" w:rsidRDefault="00FF5F05" w:rsidP="000000A3">
      <w:pPr>
        <w:rPr>
          <w:szCs w:val="20"/>
        </w:rPr>
      </w:pPr>
      <w:r w:rsidRPr="00594723">
        <w:rPr>
          <w:szCs w:val="20"/>
        </w:rPr>
        <w:t>Знание величин</w:t>
      </w:r>
      <w:r>
        <w:rPr>
          <w:szCs w:val="20"/>
        </w:rPr>
        <w:t>ы</w:t>
      </w:r>
      <w:r w:rsidRPr="00594723">
        <w:rPr>
          <w:szCs w:val="20"/>
        </w:rPr>
        <w:t xml:space="preserve"> орбитальн</w:t>
      </w:r>
      <w:r>
        <w:rPr>
          <w:szCs w:val="20"/>
        </w:rPr>
        <w:t>ого</w:t>
      </w:r>
      <w:r w:rsidRPr="00594723">
        <w:rPr>
          <w:szCs w:val="20"/>
        </w:rPr>
        <w:t xml:space="preserve"> радиус</w:t>
      </w:r>
      <w:r>
        <w:rPr>
          <w:szCs w:val="20"/>
        </w:rPr>
        <w:t>а</w:t>
      </w:r>
      <w:r w:rsidRPr="00594723">
        <w:rPr>
          <w:szCs w:val="20"/>
        </w:rPr>
        <w:t xml:space="preserve"> </w:t>
      </w:r>
      <w:proofErr w:type="spellStart"/>
      <w:r w:rsidRPr="00594723">
        <w:rPr>
          <w:i/>
          <w:szCs w:val="20"/>
        </w:rPr>
        <w:t>r</w:t>
      </w:r>
      <w:r w:rsidRPr="00594723">
        <w:rPr>
          <w:szCs w:val="20"/>
          <w:vertAlign w:val="subscript"/>
        </w:rPr>
        <w:t>орб</w:t>
      </w:r>
      <w:proofErr w:type="spellEnd"/>
      <w:r w:rsidRPr="00594723">
        <w:rPr>
          <w:szCs w:val="20"/>
        </w:rPr>
        <w:t xml:space="preserve"> позвол</w:t>
      </w:r>
      <w:r w:rsidR="006A5313">
        <w:rPr>
          <w:szCs w:val="20"/>
        </w:rPr>
        <w:t>ило</w:t>
      </w:r>
      <w:r w:rsidRPr="00594723">
        <w:rPr>
          <w:szCs w:val="20"/>
        </w:rPr>
        <w:t xml:space="preserve"> по уравнению (</w:t>
      </w:r>
      <w:r>
        <w:rPr>
          <w:szCs w:val="20"/>
        </w:rPr>
        <w:t>1</w:t>
      </w:r>
      <w:r w:rsidRPr="00594723">
        <w:rPr>
          <w:szCs w:val="20"/>
        </w:rPr>
        <w:t xml:space="preserve">) рассчитать </w:t>
      </w:r>
      <w:r w:rsidRPr="00D526DC">
        <w:t>значени</w:t>
      </w:r>
      <w:r>
        <w:t>я</w:t>
      </w:r>
      <w:r w:rsidRPr="00D526DC">
        <w:t xml:space="preserve"> </w:t>
      </w:r>
      <w:r>
        <w:t xml:space="preserve">параметров </w:t>
      </w:r>
      <w:r w:rsidRPr="00594723">
        <w:rPr>
          <w:szCs w:val="20"/>
        </w:rPr>
        <w:t>для выбранн</w:t>
      </w:r>
      <w:r>
        <w:rPr>
          <w:szCs w:val="20"/>
        </w:rPr>
        <w:t>ых</w:t>
      </w:r>
      <w:r w:rsidRPr="00594723">
        <w:rPr>
          <w:szCs w:val="20"/>
        </w:rPr>
        <w:t xml:space="preserve"> подоболоч</w:t>
      </w:r>
      <w:r>
        <w:rPr>
          <w:szCs w:val="20"/>
        </w:rPr>
        <w:t>е</w:t>
      </w:r>
      <w:r w:rsidRPr="00594723">
        <w:rPr>
          <w:szCs w:val="20"/>
        </w:rPr>
        <w:t xml:space="preserve">к </w:t>
      </w:r>
      <w:r>
        <w:rPr>
          <w:szCs w:val="20"/>
        </w:rPr>
        <w:t xml:space="preserve">многоэлектронных </w:t>
      </w:r>
      <w:r w:rsidRPr="00594723">
        <w:rPr>
          <w:szCs w:val="20"/>
        </w:rPr>
        <w:t>атом</w:t>
      </w:r>
      <w:r>
        <w:rPr>
          <w:szCs w:val="20"/>
        </w:rPr>
        <w:t>ов</w:t>
      </w:r>
      <w:r w:rsidRPr="00594723">
        <w:rPr>
          <w:szCs w:val="20"/>
        </w:rPr>
        <w:t>. Результаты расчёта представлены в табл</w:t>
      </w:r>
      <w:r w:rsidR="0094432A">
        <w:rPr>
          <w:szCs w:val="20"/>
        </w:rPr>
        <w:t>ице</w:t>
      </w:r>
      <w:r w:rsidRPr="00594723">
        <w:rPr>
          <w:szCs w:val="20"/>
        </w:rPr>
        <w:t xml:space="preserve"> </w:t>
      </w:r>
      <w:r>
        <w:rPr>
          <w:szCs w:val="20"/>
        </w:rPr>
        <w:t>1</w:t>
      </w:r>
      <w:r w:rsidRPr="00594723">
        <w:rPr>
          <w:szCs w:val="20"/>
        </w:rPr>
        <w:t xml:space="preserve">. </w:t>
      </w:r>
    </w:p>
    <w:p w:rsidR="00F0544A" w:rsidRPr="00594723" w:rsidRDefault="00F0544A" w:rsidP="00FF5F05">
      <w:pPr>
        <w:rPr>
          <w:szCs w:val="20"/>
        </w:rPr>
      </w:pPr>
    </w:p>
    <w:p w:rsidR="00FF5F05" w:rsidRDefault="00FF5F05" w:rsidP="00AE74CB">
      <w:pPr>
        <w:spacing w:after="120"/>
        <w:ind w:firstLine="284"/>
      </w:pPr>
      <w:r w:rsidRPr="00D526DC">
        <w:t xml:space="preserve">Таблица </w:t>
      </w:r>
      <w:r>
        <w:t>1 –</w:t>
      </w:r>
      <w:r w:rsidRPr="00D526DC">
        <w:t xml:space="preserve"> </w:t>
      </w:r>
      <w:r>
        <w:t>Р</w:t>
      </w:r>
      <w:r w:rsidRPr="00D526DC">
        <w:t>асчетны</w:t>
      </w:r>
      <w:r>
        <w:t>е</w:t>
      </w:r>
      <w:r w:rsidRPr="00D526DC">
        <w:t xml:space="preserve"> значени</w:t>
      </w:r>
      <w:r>
        <w:t>я</w:t>
      </w:r>
      <w:r w:rsidRPr="00D526DC">
        <w:t xml:space="preserve"> </w:t>
      </w:r>
      <w:r>
        <w:t>парам</w:t>
      </w:r>
      <w:r w:rsidR="000F3B88">
        <w:t>етров электронной оболочки атома</w:t>
      </w:r>
    </w:p>
    <w:tbl>
      <w:tblPr>
        <w:tblStyle w:val="TableNormal"/>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429"/>
        <w:gridCol w:w="1259"/>
        <w:gridCol w:w="992"/>
        <w:gridCol w:w="1134"/>
        <w:gridCol w:w="1418"/>
        <w:gridCol w:w="1417"/>
      </w:tblGrid>
      <w:tr w:rsidR="00FF5F05" w:rsidRPr="00072C79" w:rsidTr="00606361">
        <w:trPr>
          <w:trHeight w:val="261"/>
          <w:jc w:val="center"/>
        </w:trPr>
        <w:tc>
          <w:tcPr>
            <w:tcW w:w="1560" w:type="dxa"/>
            <w:vMerge w:val="restart"/>
            <w:tcBorders>
              <w:top w:val="single" w:sz="4" w:space="0" w:color="auto"/>
              <w:left w:val="single" w:sz="4" w:space="0" w:color="auto"/>
            </w:tcBorders>
            <w:shd w:val="clear" w:color="auto" w:fill="F2F2F2" w:themeFill="background1" w:themeFillShade="F2"/>
            <w:vAlign w:val="center"/>
          </w:tcPr>
          <w:p w:rsidR="00FF5F05" w:rsidRPr="00EB25EF" w:rsidRDefault="00FF5F05" w:rsidP="00606361">
            <w:pPr>
              <w:pStyle w:val="TableParagraph"/>
              <w:spacing w:line="240" w:lineRule="auto"/>
              <w:jc w:val="center"/>
              <w:rPr>
                <w:rFonts w:ascii="Times New Roman" w:hAnsi="Times New Roman" w:cs="Times New Roman"/>
                <w:sz w:val="20"/>
                <w:szCs w:val="20"/>
                <w:lang w:val="ru-RU"/>
              </w:rPr>
            </w:pPr>
            <w:r w:rsidRPr="00E67D33">
              <w:rPr>
                <w:rFonts w:ascii="Times New Roman" w:hAnsi="Times New Roman" w:cs="Times New Roman"/>
                <w:sz w:val="20"/>
                <w:szCs w:val="20"/>
                <w:lang w:val="ru-RU"/>
              </w:rPr>
              <w:t xml:space="preserve">Номер </w:t>
            </w:r>
            <w:r w:rsidRPr="00072C79">
              <w:rPr>
                <w:rFonts w:ascii="Times New Roman" w:hAnsi="Times New Roman" w:cs="Times New Roman"/>
                <w:sz w:val="20"/>
                <w:szCs w:val="20"/>
                <w:lang w:val="ru-RU"/>
              </w:rPr>
              <w:t>под</w:t>
            </w:r>
            <w:r>
              <w:rPr>
                <w:rFonts w:ascii="Times New Roman" w:hAnsi="Times New Roman" w:cs="Times New Roman"/>
                <w:sz w:val="20"/>
                <w:szCs w:val="20"/>
                <w:lang w:val="ru-RU"/>
              </w:rPr>
              <w:t>-</w:t>
            </w:r>
          </w:p>
          <w:p w:rsidR="00FF5F05" w:rsidRPr="00EB25EF" w:rsidRDefault="00FF5F05" w:rsidP="00606361">
            <w:pPr>
              <w:pStyle w:val="TableParagraph"/>
              <w:spacing w:line="240" w:lineRule="auto"/>
              <w:jc w:val="center"/>
              <w:rPr>
                <w:rFonts w:ascii="Times New Roman" w:hAnsi="Times New Roman" w:cs="Times New Roman"/>
                <w:sz w:val="20"/>
                <w:szCs w:val="20"/>
                <w:lang w:val="ru-RU"/>
              </w:rPr>
            </w:pPr>
            <w:r w:rsidRPr="00072C79">
              <w:rPr>
                <w:rFonts w:ascii="Times New Roman" w:hAnsi="Times New Roman" w:cs="Times New Roman"/>
                <w:sz w:val="20"/>
                <w:szCs w:val="20"/>
                <w:lang w:val="ru-RU"/>
              </w:rPr>
              <w:t xml:space="preserve">оболочки, </w:t>
            </w:r>
            <w:r w:rsidRPr="00072C79">
              <w:rPr>
                <w:rFonts w:ascii="Times New Roman" w:hAnsi="Times New Roman" w:cs="Times New Roman"/>
                <w:i/>
                <w:sz w:val="20"/>
                <w:szCs w:val="20"/>
              </w:rPr>
              <w:t>N</w:t>
            </w:r>
            <w:r w:rsidRPr="00E67D33">
              <w:rPr>
                <w:rFonts w:ascii="Times New Roman" w:hAnsi="Times New Roman" w:cs="Times New Roman"/>
                <w:i/>
                <w:sz w:val="20"/>
                <w:szCs w:val="20"/>
                <w:vertAlign w:val="subscript"/>
              </w:rPr>
              <w:t>p</w:t>
            </w:r>
          </w:p>
        </w:tc>
        <w:tc>
          <w:tcPr>
            <w:tcW w:w="1429" w:type="dxa"/>
            <w:vMerge w:val="restart"/>
            <w:tcBorders>
              <w:top w:val="single" w:sz="4" w:space="0" w:color="auto"/>
            </w:tcBorders>
            <w:shd w:val="clear" w:color="auto" w:fill="F2F2F2" w:themeFill="background1" w:themeFillShade="F2"/>
            <w:vAlign w:val="center"/>
          </w:tcPr>
          <w:p w:rsidR="00FF5F05" w:rsidRPr="00EF422A" w:rsidRDefault="00FF5F05" w:rsidP="00606361">
            <w:pPr>
              <w:pStyle w:val="TableParagraph"/>
              <w:spacing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Электронная конфигурация</w:t>
            </w:r>
          </w:p>
        </w:tc>
        <w:tc>
          <w:tcPr>
            <w:tcW w:w="2251" w:type="dxa"/>
            <w:gridSpan w:val="2"/>
            <w:tcBorders>
              <w:top w:val="single" w:sz="4" w:space="0" w:color="auto"/>
            </w:tcBorders>
            <w:shd w:val="clear" w:color="auto" w:fill="F2F2F2" w:themeFill="background1" w:themeFillShade="F2"/>
            <w:vAlign w:val="center"/>
          </w:tcPr>
          <w:p w:rsidR="00FF5F05" w:rsidRPr="00072C79" w:rsidRDefault="00FF5F05" w:rsidP="00606361">
            <w:pPr>
              <w:pStyle w:val="TableParagraph"/>
              <w:spacing w:line="240" w:lineRule="auto"/>
              <w:jc w:val="center"/>
              <w:rPr>
                <w:rFonts w:ascii="Times New Roman" w:hAnsi="Times New Roman" w:cs="Times New Roman"/>
                <w:sz w:val="20"/>
                <w:szCs w:val="20"/>
                <w:lang w:val="ru-RU"/>
              </w:rPr>
            </w:pPr>
            <w:r w:rsidRPr="00072C79">
              <w:rPr>
                <w:rFonts w:ascii="Times New Roman" w:hAnsi="Times New Roman" w:cs="Times New Roman"/>
                <w:sz w:val="20"/>
                <w:szCs w:val="20"/>
                <w:lang w:val="ru-RU"/>
              </w:rPr>
              <w:t xml:space="preserve">Коэффициент, </w:t>
            </w:r>
            <w:r w:rsidRPr="00072C79">
              <w:rPr>
                <w:rFonts w:ascii="Times New Roman" w:hAnsi="Times New Roman" w:cs="Times New Roman"/>
                <w:i/>
                <w:sz w:val="20"/>
                <w:szCs w:val="20"/>
              </w:rPr>
              <w:t>K</w:t>
            </w:r>
            <w:r w:rsidRPr="00072C79">
              <w:rPr>
                <w:rFonts w:ascii="Times New Roman" w:hAnsi="Times New Roman" w:cs="Times New Roman"/>
                <w:i/>
                <w:sz w:val="20"/>
                <w:szCs w:val="20"/>
                <w:vertAlign w:val="subscript"/>
              </w:rPr>
              <w:t>r</w:t>
            </w:r>
          </w:p>
        </w:tc>
        <w:tc>
          <w:tcPr>
            <w:tcW w:w="3969" w:type="dxa"/>
            <w:gridSpan w:val="3"/>
            <w:tcBorders>
              <w:top w:val="single" w:sz="4" w:space="0" w:color="auto"/>
            </w:tcBorders>
            <w:shd w:val="clear" w:color="auto" w:fill="F2F2F2" w:themeFill="background1" w:themeFillShade="F2"/>
            <w:vAlign w:val="center"/>
          </w:tcPr>
          <w:p w:rsidR="00FF5F05" w:rsidRPr="00072C79" w:rsidRDefault="00FF5F05" w:rsidP="00606361">
            <w:pPr>
              <w:pStyle w:val="TableParagraph"/>
              <w:spacing w:before="5" w:line="228" w:lineRule="auto"/>
              <w:jc w:val="center"/>
              <w:rPr>
                <w:sz w:val="20"/>
                <w:szCs w:val="20"/>
                <w:lang w:val="ru-RU"/>
              </w:rPr>
            </w:pPr>
            <w:r>
              <w:rPr>
                <w:rFonts w:ascii="Times New Roman" w:hAnsi="Times New Roman" w:cs="Times New Roman"/>
                <w:sz w:val="20"/>
                <w:szCs w:val="20"/>
                <w:lang w:val="ru-RU"/>
              </w:rPr>
              <w:t>Константа экраниро</w:t>
            </w:r>
            <w:r w:rsidRPr="00072C79">
              <w:rPr>
                <w:rFonts w:ascii="Times New Roman" w:hAnsi="Times New Roman" w:cs="Times New Roman"/>
                <w:sz w:val="20"/>
                <w:szCs w:val="20"/>
                <w:lang w:val="ru-RU"/>
              </w:rPr>
              <w:t xml:space="preserve">вания, </w:t>
            </w:r>
            <w:r w:rsidRPr="00072C79">
              <w:rPr>
                <w:rFonts w:ascii="Times New Roman" w:hAnsi="Times New Roman" w:cs="Times New Roman"/>
                <w:i/>
                <w:sz w:val="20"/>
                <w:szCs w:val="20"/>
              </w:rPr>
              <w:t>S</w:t>
            </w:r>
          </w:p>
        </w:tc>
      </w:tr>
      <w:tr w:rsidR="00FF5F05" w:rsidRPr="00072C79" w:rsidTr="00606361">
        <w:trPr>
          <w:trHeight w:val="261"/>
          <w:jc w:val="center"/>
        </w:trPr>
        <w:tc>
          <w:tcPr>
            <w:tcW w:w="1560" w:type="dxa"/>
            <w:vMerge/>
            <w:tcBorders>
              <w:left w:val="single" w:sz="4" w:space="0" w:color="auto"/>
            </w:tcBorders>
            <w:shd w:val="clear" w:color="auto" w:fill="F2F2F2" w:themeFill="background1" w:themeFillShade="F2"/>
            <w:vAlign w:val="center"/>
          </w:tcPr>
          <w:p w:rsidR="00FF5F05" w:rsidRPr="00E67D33" w:rsidRDefault="00FF5F05" w:rsidP="00606361">
            <w:pPr>
              <w:pStyle w:val="TableParagraph"/>
              <w:spacing w:line="240" w:lineRule="auto"/>
              <w:jc w:val="center"/>
              <w:rPr>
                <w:sz w:val="20"/>
                <w:szCs w:val="20"/>
                <w:lang w:val="ru-RU"/>
              </w:rPr>
            </w:pPr>
          </w:p>
        </w:tc>
        <w:tc>
          <w:tcPr>
            <w:tcW w:w="1429" w:type="dxa"/>
            <w:vMerge/>
            <w:shd w:val="clear" w:color="auto" w:fill="F2F2F2" w:themeFill="background1" w:themeFillShade="F2"/>
            <w:vAlign w:val="center"/>
          </w:tcPr>
          <w:p w:rsidR="00FF5F05" w:rsidRDefault="00FF5F05" w:rsidP="00606361">
            <w:pPr>
              <w:pStyle w:val="TableParagraph"/>
              <w:spacing w:line="240" w:lineRule="auto"/>
              <w:jc w:val="center"/>
              <w:rPr>
                <w:sz w:val="20"/>
                <w:szCs w:val="20"/>
                <w:lang w:val="ru-RU"/>
              </w:rPr>
            </w:pPr>
          </w:p>
        </w:tc>
        <w:tc>
          <w:tcPr>
            <w:tcW w:w="1259" w:type="dxa"/>
            <w:shd w:val="clear" w:color="auto" w:fill="F2F2F2" w:themeFill="background1" w:themeFillShade="F2"/>
            <w:vAlign w:val="center"/>
          </w:tcPr>
          <w:p w:rsidR="00FF5F05" w:rsidRPr="0092059E" w:rsidRDefault="00FF5F05" w:rsidP="00E23EE0">
            <w:pPr>
              <w:pStyle w:val="TableParagraph"/>
              <w:spacing w:line="240" w:lineRule="auto"/>
              <w:jc w:val="center"/>
              <w:rPr>
                <w:rFonts w:ascii="Times New Roman" w:hAnsi="Times New Roman" w:cs="Times New Roman"/>
                <w:sz w:val="20"/>
                <w:szCs w:val="20"/>
                <w:lang w:val="ru-RU"/>
              </w:rPr>
            </w:pPr>
            <w:r w:rsidRPr="0092059E">
              <w:rPr>
                <w:rFonts w:ascii="Times New Roman" w:hAnsi="Times New Roman" w:cs="Times New Roman"/>
                <w:sz w:val="20"/>
                <w:szCs w:val="20"/>
                <w:lang w:val="ru-RU"/>
              </w:rPr>
              <w:t xml:space="preserve">По </w:t>
            </w:r>
            <w:proofErr w:type="spellStart"/>
            <w:r w:rsidRPr="0092059E">
              <w:rPr>
                <w:rFonts w:ascii="Times New Roman" w:hAnsi="Times New Roman" w:cs="Times New Roman"/>
                <w:sz w:val="20"/>
                <w:szCs w:val="20"/>
                <w:lang w:val="ru-RU"/>
              </w:rPr>
              <w:t>уравн</w:t>
            </w:r>
            <w:proofErr w:type="spellEnd"/>
            <w:r w:rsidRPr="0092059E">
              <w:rPr>
                <w:rFonts w:ascii="Times New Roman" w:hAnsi="Times New Roman" w:cs="Times New Roman"/>
                <w:sz w:val="20"/>
                <w:szCs w:val="20"/>
                <w:lang w:val="ru-RU"/>
              </w:rPr>
              <w:t xml:space="preserve">. </w:t>
            </w:r>
            <w:r w:rsidR="00E23EE0">
              <w:rPr>
                <w:rFonts w:ascii="Times New Roman" w:hAnsi="Times New Roman" w:cs="Times New Roman"/>
                <w:sz w:val="20"/>
                <w:szCs w:val="20"/>
                <w:lang w:val="ru-RU"/>
              </w:rPr>
              <w:t>(</w:t>
            </w:r>
            <w:r w:rsidRPr="0092059E">
              <w:rPr>
                <w:rFonts w:ascii="Times New Roman" w:hAnsi="Times New Roman" w:cs="Times New Roman"/>
                <w:sz w:val="20"/>
                <w:szCs w:val="20"/>
                <w:lang w:val="ru-RU"/>
              </w:rPr>
              <w:t>2</w:t>
            </w:r>
            <w:r w:rsidR="00E23EE0">
              <w:rPr>
                <w:rFonts w:ascii="Times New Roman" w:hAnsi="Times New Roman" w:cs="Times New Roman"/>
                <w:sz w:val="20"/>
                <w:szCs w:val="20"/>
                <w:lang w:val="ru-RU"/>
              </w:rPr>
              <w:t>)</w:t>
            </w:r>
          </w:p>
        </w:tc>
        <w:tc>
          <w:tcPr>
            <w:tcW w:w="992" w:type="dxa"/>
            <w:shd w:val="clear" w:color="auto" w:fill="F2F2F2" w:themeFill="background1" w:themeFillShade="F2"/>
            <w:vAlign w:val="center"/>
          </w:tcPr>
          <w:p w:rsidR="00FF5F05" w:rsidRPr="0092059E" w:rsidRDefault="00FF5F05" w:rsidP="00606361">
            <w:pPr>
              <w:pStyle w:val="TableParagraph"/>
              <w:spacing w:line="240" w:lineRule="auto"/>
              <w:jc w:val="center"/>
              <w:rPr>
                <w:rFonts w:ascii="Times New Roman" w:hAnsi="Times New Roman" w:cs="Times New Roman"/>
                <w:sz w:val="20"/>
                <w:szCs w:val="20"/>
                <w:lang w:val="ru-RU"/>
              </w:rPr>
            </w:pPr>
            <w:r w:rsidRPr="0092059E">
              <w:rPr>
                <w:rFonts w:ascii="Times New Roman" w:hAnsi="Times New Roman" w:cs="Times New Roman"/>
                <w:sz w:val="20"/>
                <w:szCs w:val="20"/>
                <w:lang w:val="ru-RU"/>
              </w:rPr>
              <w:t>В работе</w:t>
            </w:r>
          </w:p>
        </w:tc>
        <w:tc>
          <w:tcPr>
            <w:tcW w:w="1134" w:type="dxa"/>
            <w:tcBorders>
              <w:top w:val="single" w:sz="4" w:space="0" w:color="auto"/>
            </w:tcBorders>
            <w:shd w:val="clear" w:color="auto" w:fill="F2F2F2" w:themeFill="background1" w:themeFillShade="F2"/>
            <w:vAlign w:val="center"/>
          </w:tcPr>
          <w:p w:rsidR="00FF5F05" w:rsidRPr="0092059E" w:rsidRDefault="00FF5F05" w:rsidP="00606361">
            <w:pPr>
              <w:pStyle w:val="TableParagraph"/>
              <w:spacing w:line="240"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По </w:t>
            </w:r>
            <w:proofErr w:type="spellStart"/>
            <w:r>
              <w:rPr>
                <w:rFonts w:ascii="Times New Roman" w:hAnsi="Times New Roman" w:cs="Times New Roman"/>
                <w:sz w:val="20"/>
                <w:szCs w:val="20"/>
                <w:lang w:val="ru-RU"/>
              </w:rPr>
              <w:t>Слейтеру</w:t>
            </w:r>
            <w:proofErr w:type="spellEnd"/>
          </w:p>
        </w:tc>
        <w:tc>
          <w:tcPr>
            <w:tcW w:w="1418" w:type="dxa"/>
            <w:tcBorders>
              <w:top w:val="single" w:sz="4" w:space="0" w:color="auto"/>
            </w:tcBorders>
            <w:shd w:val="clear" w:color="auto" w:fill="F2F2F2" w:themeFill="background1" w:themeFillShade="F2"/>
            <w:vAlign w:val="center"/>
          </w:tcPr>
          <w:p w:rsidR="00FF5F05" w:rsidRPr="0092059E" w:rsidRDefault="00FF5F05" w:rsidP="00606361">
            <w:pPr>
              <w:pStyle w:val="TableParagraph"/>
              <w:spacing w:line="240" w:lineRule="auto"/>
              <w:jc w:val="center"/>
              <w:rPr>
                <w:rFonts w:ascii="Times New Roman" w:hAnsi="Times New Roman" w:cs="Times New Roman"/>
                <w:sz w:val="20"/>
                <w:szCs w:val="20"/>
                <w:lang w:val="ru-RU"/>
              </w:rPr>
            </w:pPr>
            <w:r w:rsidRPr="0092059E">
              <w:rPr>
                <w:rFonts w:ascii="Times New Roman" w:hAnsi="Times New Roman" w:cs="Times New Roman"/>
                <w:sz w:val="20"/>
                <w:szCs w:val="20"/>
                <w:lang w:val="ru-RU"/>
              </w:rPr>
              <w:t xml:space="preserve"> В работе</w:t>
            </w:r>
          </w:p>
        </w:tc>
        <w:tc>
          <w:tcPr>
            <w:tcW w:w="1417" w:type="dxa"/>
            <w:shd w:val="clear" w:color="auto" w:fill="F2F2F2" w:themeFill="background1" w:themeFillShade="F2"/>
          </w:tcPr>
          <w:p w:rsidR="00FF5F05" w:rsidRPr="00072C79" w:rsidRDefault="00FF5F05" w:rsidP="00606361">
            <w:pPr>
              <w:pStyle w:val="TableParagraph"/>
              <w:spacing w:before="5" w:line="228" w:lineRule="auto"/>
              <w:jc w:val="center"/>
              <w:rPr>
                <w:sz w:val="20"/>
                <w:szCs w:val="20"/>
                <w:lang w:val="ru-RU"/>
              </w:rPr>
            </w:pPr>
            <w:r w:rsidRPr="00072C79">
              <w:rPr>
                <w:rFonts w:ascii="Times New Roman" w:hAnsi="Times New Roman" w:cs="Times New Roman"/>
                <w:sz w:val="20"/>
                <w:szCs w:val="20"/>
                <w:lang w:val="ru-RU"/>
              </w:rPr>
              <w:t>Средняя</w:t>
            </w:r>
            <w:r>
              <w:rPr>
                <w:rFonts w:ascii="Times New Roman" w:hAnsi="Times New Roman" w:cs="Times New Roman"/>
                <w:sz w:val="20"/>
                <w:szCs w:val="20"/>
                <w:lang w:val="ru-RU"/>
              </w:rPr>
              <w:t xml:space="preserve"> </w:t>
            </w:r>
            <w:r w:rsidRPr="00072C79">
              <w:rPr>
                <w:rFonts w:ascii="Times New Roman" w:hAnsi="Times New Roman" w:cs="Times New Roman"/>
                <w:sz w:val="20"/>
                <w:szCs w:val="20"/>
                <w:lang w:val="ru-RU"/>
              </w:rPr>
              <w:t>погрешность,</w:t>
            </w:r>
            <w:r w:rsidRPr="00072C79">
              <w:rPr>
                <w:rFonts w:ascii="Times New Roman" w:hAnsi="Times New Roman" w:cs="Times New Roman"/>
                <w:sz w:val="20"/>
                <w:szCs w:val="20"/>
              </w:rPr>
              <w:t xml:space="preserve"> %</w:t>
            </w:r>
          </w:p>
        </w:tc>
      </w:tr>
      <w:tr w:rsidR="00FF5F05" w:rsidRPr="00072C79" w:rsidTr="00606361">
        <w:trPr>
          <w:trHeight w:val="275"/>
          <w:jc w:val="center"/>
        </w:trPr>
        <w:tc>
          <w:tcPr>
            <w:tcW w:w="1560" w:type="dxa"/>
            <w:tcBorders>
              <w:top w:val="nil"/>
              <w:left w:val="single" w:sz="4" w:space="0" w:color="auto"/>
              <w:bottom w:val="nil"/>
            </w:tcBorders>
          </w:tcPr>
          <w:p w:rsidR="00FF5F05" w:rsidRPr="00DA41C7" w:rsidRDefault="00FF5F05" w:rsidP="00606361">
            <w:pPr>
              <w:pStyle w:val="TableParagraph"/>
              <w:jc w:val="center"/>
              <w:rPr>
                <w:rFonts w:ascii="Times New Roman" w:hAnsi="Times New Roman" w:cs="Times New Roman"/>
                <w:sz w:val="20"/>
                <w:szCs w:val="20"/>
                <w:lang w:val="ru-RU"/>
              </w:rPr>
            </w:pPr>
            <w:r w:rsidRPr="00DA41C7">
              <w:rPr>
                <w:rFonts w:ascii="Times New Roman" w:hAnsi="Times New Roman" w:cs="Times New Roman"/>
                <w:sz w:val="20"/>
                <w:szCs w:val="20"/>
                <w:lang w:val="ru-RU"/>
              </w:rPr>
              <w:t>1</w:t>
            </w:r>
          </w:p>
        </w:tc>
        <w:tc>
          <w:tcPr>
            <w:tcW w:w="1429" w:type="dxa"/>
            <w:tcBorders>
              <w:top w:val="nil"/>
              <w:bottom w:val="nil"/>
            </w:tcBorders>
          </w:tcPr>
          <w:p w:rsidR="00FF5F05" w:rsidRPr="00757762" w:rsidRDefault="00FF5F05" w:rsidP="00606361">
            <w:pPr>
              <w:pStyle w:val="TableParagraph"/>
              <w:jc w:val="center"/>
              <w:rPr>
                <w:rFonts w:ascii="Times New Roman" w:hAnsi="Times New Roman" w:cs="Times New Roman"/>
                <w:sz w:val="20"/>
                <w:szCs w:val="20"/>
                <w:lang w:val="ru-RU"/>
              </w:rPr>
            </w:pPr>
            <w:r w:rsidRPr="00072C79">
              <w:rPr>
                <w:rFonts w:ascii="Times New Roman" w:hAnsi="Times New Roman" w:cs="Times New Roman"/>
                <w:sz w:val="20"/>
                <w:szCs w:val="20"/>
                <w:lang w:val="ru-RU"/>
              </w:rPr>
              <w:t>1</w:t>
            </w:r>
            <w:r w:rsidRPr="00441CAB">
              <w:rPr>
                <w:rFonts w:ascii="Times New Roman" w:hAnsi="Times New Roman" w:cs="Times New Roman"/>
                <w:i/>
                <w:sz w:val="20"/>
                <w:szCs w:val="20"/>
                <w:lang w:val="ru-RU"/>
              </w:rPr>
              <w:t>s</w:t>
            </w:r>
            <w:r w:rsidRPr="00072C79">
              <w:rPr>
                <w:rFonts w:ascii="Times New Roman" w:hAnsi="Times New Roman" w:cs="Times New Roman"/>
                <w:sz w:val="20"/>
                <w:szCs w:val="20"/>
                <w:vertAlign w:val="superscript"/>
                <w:lang w:val="ru-RU"/>
              </w:rPr>
              <w:t>2</w:t>
            </w:r>
          </w:p>
        </w:tc>
        <w:tc>
          <w:tcPr>
            <w:tcW w:w="1259" w:type="dxa"/>
            <w:tcBorders>
              <w:top w:val="nil"/>
              <w:left w:val="nil"/>
              <w:bottom w:val="nil"/>
              <w:right w:val="nil"/>
            </w:tcBorders>
            <w:shd w:val="clear" w:color="auto" w:fill="auto"/>
            <w:vAlign w:val="bottom"/>
          </w:tcPr>
          <w:p w:rsidR="00FF5F05" w:rsidRPr="009D4B55" w:rsidRDefault="00FF5F05" w:rsidP="00606361">
            <w:pPr>
              <w:pStyle w:val="TableParagraph"/>
              <w:jc w:val="center"/>
              <w:rPr>
                <w:rFonts w:ascii="Times New Roman" w:hAnsi="Times New Roman" w:cs="Times New Roman"/>
                <w:sz w:val="20"/>
                <w:szCs w:val="20"/>
                <w:lang w:val="ru-RU"/>
              </w:rPr>
            </w:pPr>
            <w:r w:rsidRPr="009D4B55">
              <w:rPr>
                <w:rFonts w:ascii="Times New Roman" w:hAnsi="Times New Roman" w:cs="Times New Roman"/>
                <w:sz w:val="20"/>
                <w:szCs w:val="20"/>
                <w:lang w:val="ru-RU"/>
              </w:rPr>
              <w:t>1</w:t>
            </w:r>
            <w:r>
              <w:rPr>
                <w:rFonts w:ascii="Times New Roman" w:hAnsi="Times New Roman" w:cs="Times New Roman"/>
                <w:sz w:val="20"/>
                <w:szCs w:val="20"/>
                <w:lang w:val="ru-RU"/>
              </w:rPr>
              <w:t>,</w:t>
            </w:r>
            <w:r w:rsidRPr="009D4B55">
              <w:rPr>
                <w:rFonts w:ascii="Times New Roman" w:hAnsi="Times New Roman" w:cs="Times New Roman"/>
                <w:sz w:val="20"/>
                <w:szCs w:val="20"/>
                <w:lang w:val="ru-RU"/>
              </w:rPr>
              <w:t>5</w:t>
            </w:r>
          </w:p>
        </w:tc>
        <w:tc>
          <w:tcPr>
            <w:tcW w:w="992" w:type="dxa"/>
            <w:tcBorders>
              <w:top w:val="nil"/>
              <w:bottom w:val="nil"/>
            </w:tcBorders>
          </w:tcPr>
          <w:p w:rsidR="00FF5F05" w:rsidRPr="00A3403D" w:rsidRDefault="00FF5F05" w:rsidP="00606361">
            <w:pPr>
              <w:pStyle w:val="TableParagraph"/>
              <w:spacing w:line="240" w:lineRule="auto"/>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1</w:t>
            </w:r>
            <w:r>
              <w:rPr>
                <w:rFonts w:ascii="Times New Roman" w:hAnsi="Times New Roman" w:cs="Times New Roman"/>
                <w:sz w:val="20"/>
                <w:szCs w:val="20"/>
                <w:lang w:val="ru-RU"/>
              </w:rPr>
              <w:t>,</w:t>
            </w:r>
            <w:r w:rsidRPr="00A3403D">
              <w:rPr>
                <w:rFonts w:ascii="Times New Roman" w:hAnsi="Times New Roman" w:cs="Times New Roman"/>
                <w:sz w:val="20"/>
                <w:szCs w:val="20"/>
                <w:lang w:val="ru-RU"/>
              </w:rPr>
              <w:t>00</w:t>
            </w:r>
          </w:p>
        </w:tc>
        <w:tc>
          <w:tcPr>
            <w:tcW w:w="1134" w:type="dxa"/>
            <w:tcBorders>
              <w:top w:val="nil"/>
              <w:bottom w:val="nil"/>
            </w:tcBorders>
          </w:tcPr>
          <w:p w:rsidR="00FF5F05" w:rsidRPr="00A3403D" w:rsidRDefault="00FF5F05" w:rsidP="00606361">
            <w:pPr>
              <w:pStyle w:val="TableParagraph"/>
              <w:spacing w:line="240" w:lineRule="auto"/>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0</w:t>
            </w:r>
            <w:r>
              <w:rPr>
                <w:rFonts w:ascii="Times New Roman" w:hAnsi="Times New Roman" w:cs="Times New Roman"/>
                <w:sz w:val="20"/>
                <w:szCs w:val="20"/>
                <w:lang w:val="ru-RU"/>
              </w:rPr>
              <w:t>,</w:t>
            </w:r>
            <w:r w:rsidRPr="00A3403D">
              <w:rPr>
                <w:rFonts w:ascii="Times New Roman" w:hAnsi="Times New Roman" w:cs="Times New Roman"/>
                <w:sz w:val="20"/>
                <w:szCs w:val="20"/>
                <w:lang w:val="ru-RU"/>
              </w:rPr>
              <w:t>3</w:t>
            </w:r>
          </w:p>
        </w:tc>
        <w:tc>
          <w:tcPr>
            <w:tcW w:w="1418" w:type="dxa"/>
            <w:tcBorders>
              <w:top w:val="nil"/>
              <w:bottom w:val="nil"/>
            </w:tcBorders>
          </w:tcPr>
          <w:p w:rsidR="00FF5F05" w:rsidRPr="00A3403D" w:rsidRDefault="00FF5F05" w:rsidP="00606361">
            <w:pPr>
              <w:pStyle w:val="TableParagraph"/>
              <w:spacing w:line="240" w:lineRule="auto"/>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0</w:t>
            </w:r>
            <w:r>
              <w:rPr>
                <w:rFonts w:ascii="Times New Roman" w:hAnsi="Times New Roman" w:cs="Times New Roman"/>
                <w:sz w:val="20"/>
                <w:szCs w:val="20"/>
                <w:lang w:val="ru-RU"/>
              </w:rPr>
              <w:t>,</w:t>
            </w:r>
            <w:r w:rsidRPr="00A3403D">
              <w:rPr>
                <w:rFonts w:ascii="Times New Roman" w:hAnsi="Times New Roman" w:cs="Times New Roman"/>
                <w:sz w:val="20"/>
                <w:szCs w:val="20"/>
                <w:lang w:val="ru-RU"/>
              </w:rPr>
              <w:t>1</w:t>
            </w:r>
            <w:r>
              <w:rPr>
                <w:rFonts w:ascii="Times New Roman" w:hAnsi="Times New Roman" w:cs="Times New Roman"/>
                <w:sz w:val="20"/>
                <w:szCs w:val="20"/>
              </w:rPr>
              <w:t>7</w:t>
            </w:r>
            <w:r w:rsidRPr="00A3403D">
              <w:rPr>
                <w:rFonts w:ascii="Times New Roman" w:hAnsi="Times New Roman" w:cs="Times New Roman"/>
                <w:sz w:val="20"/>
                <w:szCs w:val="20"/>
                <w:lang w:val="ru-RU"/>
              </w:rPr>
              <w:t>8</w:t>
            </w:r>
          </w:p>
        </w:tc>
        <w:tc>
          <w:tcPr>
            <w:tcW w:w="1417" w:type="dxa"/>
            <w:tcBorders>
              <w:top w:val="nil"/>
              <w:bottom w:val="nil"/>
            </w:tcBorders>
          </w:tcPr>
          <w:p w:rsidR="00FF5F05" w:rsidRPr="00A3403D" w:rsidRDefault="00FF5F05" w:rsidP="00606361">
            <w:pPr>
              <w:pStyle w:val="TableParagraph"/>
              <w:jc w:val="center"/>
              <w:rPr>
                <w:sz w:val="20"/>
                <w:szCs w:val="20"/>
                <w:lang w:val="ru-RU"/>
              </w:rPr>
            </w:pPr>
            <w:r w:rsidRPr="00A3403D">
              <w:rPr>
                <w:rFonts w:ascii="Times New Roman" w:hAnsi="Times New Roman" w:cs="Times New Roman"/>
                <w:sz w:val="20"/>
                <w:szCs w:val="20"/>
                <w:lang w:val="ru-RU"/>
              </w:rPr>
              <w:t>0</w:t>
            </w:r>
            <w:r>
              <w:rPr>
                <w:rFonts w:ascii="Times New Roman" w:hAnsi="Times New Roman" w:cs="Times New Roman"/>
                <w:sz w:val="20"/>
                <w:szCs w:val="20"/>
                <w:lang w:val="ru-RU"/>
              </w:rPr>
              <w:t>,24</w:t>
            </w:r>
          </w:p>
        </w:tc>
      </w:tr>
      <w:tr w:rsidR="00FF5F05" w:rsidRPr="00072C79" w:rsidTr="00606361">
        <w:trPr>
          <w:trHeight w:val="275"/>
          <w:jc w:val="center"/>
        </w:trPr>
        <w:tc>
          <w:tcPr>
            <w:tcW w:w="1560" w:type="dxa"/>
            <w:tcBorders>
              <w:top w:val="nil"/>
              <w:left w:val="single" w:sz="4" w:space="0" w:color="auto"/>
              <w:bottom w:val="nil"/>
            </w:tcBorders>
          </w:tcPr>
          <w:p w:rsidR="00FF5F05" w:rsidRPr="00DA41C7" w:rsidRDefault="00FF5F05" w:rsidP="00606361">
            <w:pPr>
              <w:pStyle w:val="TableParagraph"/>
              <w:jc w:val="center"/>
              <w:rPr>
                <w:rFonts w:ascii="Times New Roman" w:hAnsi="Times New Roman" w:cs="Times New Roman"/>
                <w:sz w:val="20"/>
                <w:szCs w:val="20"/>
                <w:lang w:val="ru-RU"/>
              </w:rPr>
            </w:pPr>
            <w:r w:rsidRPr="00DA41C7">
              <w:rPr>
                <w:rFonts w:ascii="Times New Roman" w:hAnsi="Times New Roman" w:cs="Times New Roman"/>
                <w:sz w:val="20"/>
                <w:szCs w:val="20"/>
                <w:lang w:val="ru-RU"/>
              </w:rPr>
              <w:t>2</w:t>
            </w:r>
          </w:p>
        </w:tc>
        <w:tc>
          <w:tcPr>
            <w:tcW w:w="1429" w:type="dxa"/>
            <w:tcBorders>
              <w:top w:val="nil"/>
              <w:bottom w:val="nil"/>
            </w:tcBorders>
          </w:tcPr>
          <w:p w:rsidR="00FF5F05" w:rsidRPr="00072C79" w:rsidRDefault="00FF5F05" w:rsidP="00606361">
            <w:pPr>
              <w:pStyle w:val="TableParagraph"/>
              <w:jc w:val="center"/>
              <w:rPr>
                <w:rFonts w:ascii="Times New Roman" w:hAnsi="Times New Roman" w:cs="Times New Roman"/>
                <w:sz w:val="20"/>
                <w:szCs w:val="20"/>
                <w:lang w:val="ru-RU"/>
              </w:rPr>
            </w:pPr>
            <w:r w:rsidRPr="00072C79">
              <w:rPr>
                <w:rFonts w:ascii="Times New Roman" w:hAnsi="Times New Roman" w:cs="Times New Roman"/>
                <w:sz w:val="20"/>
                <w:szCs w:val="20"/>
                <w:lang w:val="ru-RU"/>
              </w:rPr>
              <w:t>2</w:t>
            </w:r>
            <w:r w:rsidRPr="00441CAB">
              <w:rPr>
                <w:rFonts w:ascii="Times New Roman" w:hAnsi="Times New Roman" w:cs="Times New Roman"/>
                <w:i/>
                <w:sz w:val="20"/>
                <w:szCs w:val="20"/>
                <w:lang w:val="ru-RU"/>
              </w:rPr>
              <w:t>s</w:t>
            </w:r>
            <w:r w:rsidRPr="00072C79">
              <w:rPr>
                <w:rFonts w:ascii="Times New Roman" w:hAnsi="Times New Roman" w:cs="Times New Roman"/>
                <w:sz w:val="20"/>
                <w:szCs w:val="20"/>
                <w:vertAlign w:val="superscript"/>
                <w:lang w:val="ru-RU"/>
              </w:rPr>
              <w:t>2</w:t>
            </w:r>
          </w:p>
        </w:tc>
        <w:tc>
          <w:tcPr>
            <w:tcW w:w="1259" w:type="dxa"/>
            <w:tcBorders>
              <w:top w:val="nil"/>
              <w:left w:val="nil"/>
              <w:bottom w:val="nil"/>
              <w:right w:val="nil"/>
            </w:tcBorders>
            <w:shd w:val="clear" w:color="auto" w:fill="auto"/>
            <w:vAlign w:val="bottom"/>
          </w:tcPr>
          <w:p w:rsidR="00FF5F05" w:rsidRPr="009D4B55" w:rsidRDefault="00FF5F05" w:rsidP="00606361">
            <w:pPr>
              <w:pStyle w:val="TableParagraph"/>
              <w:jc w:val="center"/>
              <w:rPr>
                <w:rFonts w:ascii="Times New Roman" w:hAnsi="Times New Roman" w:cs="Times New Roman"/>
                <w:sz w:val="20"/>
                <w:szCs w:val="20"/>
                <w:lang w:val="ru-RU"/>
              </w:rPr>
            </w:pPr>
            <w:r w:rsidRPr="009D4B55">
              <w:rPr>
                <w:rFonts w:ascii="Times New Roman" w:hAnsi="Times New Roman" w:cs="Times New Roman"/>
                <w:sz w:val="20"/>
                <w:szCs w:val="20"/>
                <w:lang w:val="ru-RU"/>
              </w:rPr>
              <w:t>1</w:t>
            </w:r>
            <w:r>
              <w:rPr>
                <w:rFonts w:ascii="Times New Roman" w:hAnsi="Times New Roman" w:cs="Times New Roman"/>
                <w:sz w:val="20"/>
                <w:szCs w:val="20"/>
                <w:lang w:val="ru-RU"/>
              </w:rPr>
              <w:t>,</w:t>
            </w:r>
            <w:r w:rsidRPr="009D4B55">
              <w:rPr>
                <w:rFonts w:ascii="Times New Roman" w:hAnsi="Times New Roman" w:cs="Times New Roman"/>
                <w:sz w:val="20"/>
                <w:szCs w:val="20"/>
                <w:lang w:val="ru-RU"/>
              </w:rPr>
              <w:t>5</w:t>
            </w:r>
          </w:p>
        </w:tc>
        <w:tc>
          <w:tcPr>
            <w:tcW w:w="992" w:type="dxa"/>
            <w:tcBorders>
              <w:top w:val="nil"/>
              <w:bottom w:val="nil"/>
            </w:tcBorders>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1</w:t>
            </w:r>
            <w:r>
              <w:rPr>
                <w:rFonts w:ascii="Times New Roman" w:hAnsi="Times New Roman" w:cs="Times New Roman"/>
                <w:sz w:val="20"/>
                <w:szCs w:val="20"/>
                <w:lang w:val="ru-RU"/>
              </w:rPr>
              <w:t>,</w:t>
            </w:r>
            <w:r w:rsidRPr="00A3403D">
              <w:rPr>
                <w:rFonts w:ascii="Times New Roman" w:hAnsi="Times New Roman" w:cs="Times New Roman"/>
                <w:sz w:val="20"/>
                <w:szCs w:val="20"/>
                <w:lang w:val="ru-RU"/>
              </w:rPr>
              <w:t>56</w:t>
            </w:r>
          </w:p>
        </w:tc>
        <w:tc>
          <w:tcPr>
            <w:tcW w:w="1134" w:type="dxa"/>
            <w:tcBorders>
              <w:top w:val="nil"/>
              <w:bottom w:val="nil"/>
            </w:tcBorders>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2</w:t>
            </w:r>
            <w:r>
              <w:rPr>
                <w:rFonts w:ascii="Times New Roman" w:hAnsi="Times New Roman" w:cs="Times New Roman"/>
                <w:sz w:val="20"/>
                <w:szCs w:val="20"/>
                <w:lang w:val="ru-RU"/>
              </w:rPr>
              <w:t>,</w:t>
            </w:r>
            <w:r w:rsidRPr="00A3403D">
              <w:rPr>
                <w:rFonts w:ascii="Times New Roman" w:hAnsi="Times New Roman" w:cs="Times New Roman"/>
                <w:sz w:val="20"/>
                <w:szCs w:val="20"/>
                <w:lang w:val="ru-RU"/>
              </w:rPr>
              <w:t>05</w:t>
            </w:r>
          </w:p>
        </w:tc>
        <w:tc>
          <w:tcPr>
            <w:tcW w:w="1418" w:type="dxa"/>
            <w:tcBorders>
              <w:top w:val="nil"/>
              <w:bottom w:val="nil"/>
            </w:tcBorders>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0</w:t>
            </w:r>
            <w:r>
              <w:rPr>
                <w:rFonts w:ascii="Times New Roman" w:hAnsi="Times New Roman" w:cs="Times New Roman"/>
                <w:sz w:val="20"/>
                <w:szCs w:val="20"/>
                <w:lang w:val="ru-RU"/>
              </w:rPr>
              <w:t>,</w:t>
            </w:r>
            <w:r w:rsidRPr="00A3403D">
              <w:rPr>
                <w:rFonts w:ascii="Times New Roman" w:hAnsi="Times New Roman" w:cs="Times New Roman"/>
                <w:sz w:val="20"/>
                <w:szCs w:val="20"/>
                <w:lang w:val="ru-RU"/>
              </w:rPr>
              <w:t>67</w:t>
            </w:r>
          </w:p>
        </w:tc>
        <w:tc>
          <w:tcPr>
            <w:tcW w:w="1417" w:type="dxa"/>
            <w:tcBorders>
              <w:top w:val="nil"/>
              <w:bottom w:val="nil"/>
            </w:tcBorders>
          </w:tcPr>
          <w:p w:rsidR="00FF5F05" w:rsidRPr="00A3403D" w:rsidRDefault="00FF5F05" w:rsidP="00606361">
            <w:pPr>
              <w:pStyle w:val="TableParagraph"/>
              <w:jc w:val="center"/>
              <w:rPr>
                <w:sz w:val="20"/>
                <w:szCs w:val="20"/>
                <w:lang w:val="ru-RU"/>
              </w:rPr>
            </w:pPr>
            <w:r w:rsidRPr="00A3403D">
              <w:rPr>
                <w:rFonts w:ascii="Times New Roman" w:hAnsi="Times New Roman" w:cs="Times New Roman"/>
                <w:sz w:val="20"/>
                <w:szCs w:val="20"/>
                <w:lang w:val="ru-RU"/>
              </w:rPr>
              <w:t>0</w:t>
            </w:r>
            <w:r>
              <w:rPr>
                <w:rFonts w:ascii="Times New Roman" w:hAnsi="Times New Roman" w:cs="Times New Roman"/>
                <w:sz w:val="20"/>
                <w:szCs w:val="20"/>
                <w:lang w:val="ru-RU"/>
              </w:rPr>
              <w:t>,</w:t>
            </w:r>
            <w:r w:rsidRPr="00A3403D">
              <w:rPr>
                <w:rFonts w:ascii="Times New Roman" w:hAnsi="Times New Roman" w:cs="Times New Roman"/>
                <w:sz w:val="20"/>
                <w:szCs w:val="20"/>
              </w:rPr>
              <w:t>07</w:t>
            </w:r>
          </w:p>
        </w:tc>
      </w:tr>
      <w:tr w:rsidR="00FF5F05" w:rsidRPr="00072C79" w:rsidTr="00606361">
        <w:trPr>
          <w:trHeight w:val="275"/>
          <w:jc w:val="center"/>
        </w:trPr>
        <w:tc>
          <w:tcPr>
            <w:tcW w:w="1560" w:type="dxa"/>
            <w:tcBorders>
              <w:top w:val="nil"/>
              <w:left w:val="single" w:sz="4" w:space="0" w:color="auto"/>
              <w:bottom w:val="nil"/>
            </w:tcBorders>
          </w:tcPr>
          <w:p w:rsidR="00FF5F05" w:rsidRPr="00DA41C7" w:rsidRDefault="00FF5F05" w:rsidP="00606361">
            <w:pPr>
              <w:pStyle w:val="TableParagraph"/>
              <w:jc w:val="center"/>
              <w:rPr>
                <w:rFonts w:ascii="Times New Roman" w:hAnsi="Times New Roman" w:cs="Times New Roman"/>
                <w:sz w:val="20"/>
                <w:szCs w:val="20"/>
                <w:lang w:val="ru-RU"/>
              </w:rPr>
            </w:pPr>
            <w:r w:rsidRPr="00DA41C7">
              <w:rPr>
                <w:rFonts w:ascii="Times New Roman" w:hAnsi="Times New Roman" w:cs="Times New Roman"/>
                <w:sz w:val="20"/>
                <w:szCs w:val="20"/>
                <w:lang w:val="ru-RU"/>
              </w:rPr>
              <w:t>3</w:t>
            </w:r>
          </w:p>
        </w:tc>
        <w:tc>
          <w:tcPr>
            <w:tcW w:w="1429" w:type="dxa"/>
            <w:tcBorders>
              <w:top w:val="nil"/>
              <w:bottom w:val="nil"/>
            </w:tcBorders>
          </w:tcPr>
          <w:p w:rsidR="00FF5F05" w:rsidRPr="00757762" w:rsidRDefault="00FF5F05" w:rsidP="00606361">
            <w:pPr>
              <w:pStyle w:val="TableParagraph"/>
              <w:jc w:val="center"/>
              <w:rPr>
                <w:rFonts w:ascii="Times New Roman" w:hAnsi="Times New Roman" w:cs="Times New Roman"/>
                <w:sz w:val="20"/>
                <w:szCs w:val="20"/>
                <w:lang w:val="ru-RU"/>
              </w:rPr>
            </w:pPr>
            <w:r w:rsidRPr="00072C79">
              <w:rPr>
                <w:rFonts w:ascii="Times New Roman" w:hAnsi="Times New Roman" w:cs="Times New Roman"/>
                <w:sz w:val="20"/>
                <w:szCs w:val="20"/>
                <w:lang w:val="ru-RU"/>
              </w:rPr>
              <w:t>2</w:t>
            </w:r>
            <w:r w:rsidRPr="00441CAB">
              <w:rPr>
                <w:rFonts w:ascii="Times New Roman" w:hAnsi="Times New Roman" w:cs="Times New Roman"/>
                <w:i/>
                <w:sz w:val="20"/>
                <w:szCs w:val="20"/>
              </w:rPr>
              <w:t>p</w:t>
            </w:r>
            <w:r w:rsidRPr="00757762">
              <w:rPr>
                <w:rFonts w:ascii="Times New Roman" w:hAnsi="Times New Roman" w:cs="Times New Roman"/>
                <w:sz w:val="20"/>
                <w:szCs w:val="20"/>
                <w:vertAlign w:val="superscript"/>
                <w:lang w:val="ru-RU"/>
              </w:rPr>
              <w:t>6</w:t>
            </w:r>
          </w:p>
        </w:tc>
        <w:tc>
          <w:tcPr>
            <w:tcW w:w="1259" w:type="dxa"/>
            <w:tcBorders>
              <w:top w:val="nil"/>
              <w:left w:val="nil"/>
              <w:bottom w:val="nil"/>
              <w:right w:val="nil"/>
            </w:tcBorders>
            <w:shd w:val="clear" w:color="auto" w:fill="auto"/>
            <w:vAlign w:val="bottom"/>
          </w:tcPr>
          <w:p w:rsidR="00FF5F05" w:rsidRPr="009D4B55" w:rsidRDefault="00FF5F05" w:rsidP="00606361">
            <w:pPr>
              <w:pStyle w:val="TableParagraph"/>
              <w:jc w:val="center"/>
              <w:rPr>
                <w:rFonts w:ascii="Times New Roman" w:hAnsi="Times New Roman" w:cs="Times New Roman"/>
                <w:sz w:val="20"/>
                <w:szCs w:val="20"/>
                <w:lang w:val="ru-RU"/>
              </w:rPr>
            </w:pPr>
            <w:r w:rsidRPr="009D4B55">
              <w:rPr>
                <w:rFonts w:ascii="Times New Roman" w:hAnsi="Times New Roman" w:cs="Times New Roman"/>
                <w:sz w:val="20"/>
                <w:szCs w:val="20"/>
                <w:lang w:val="ru-RU"/>
              </w:rPr>
              <w:t>1</w:t>
            </w:r>
            <w:r>
              <w:rPr>
                <w:rFonts w:ascii="Times New Roman" w:hAnsi="Times New Roman" w:cs="Times New Roman"/>
                <w:sz w:val="20"/>
                <w:szCs w:val="20"/>
                <w:lang w:val="ru-RU"/>
              </w:rPr>
              <w:t>,</w:t>
            </w:r>
            <w:r w:rsidRPr="009D4B55">
              <w:rPr>
                <w:rFonts w:ascii="Times New Roman" w:hAnsi="Times New Roman" w:cs="Times New Roman"/>
                <w:sz w:val="20"/>
                <w:szCs w:val="20"/>
                <w:lang w:val="ru-RU"/>
              </w:rPr>
              <w:t>25</w:t>
            </w:r>
          </w:p>
        </w:tc>
        <w:tc>
          <w:tcPr>
            <w:tcW w:w="992" w:type="dxa"/>
            <w:tcBorders>
              <w:top w:val="nil"/>
              <w:bottom w:val="nil"/>
            </w:tcBorders>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1</w:t>
            </w:r>
            <w:r>
              <w:rPr>
                <w:rFonts w:ascii="Times New Roman" w:hAnsi="Times New Roman" w:cs="Times New Roman"/>
                <w:sz w:val="20"/>
                <w:szCs w:val="20"/>
                <w:lang w:val="ru-RU"/>
              </w:rPr>
              <w:t>,</w:t>
            </w:r>
            <w:r w:rsidRPr="00A3403D">
              <w:rPr>
                <w:rFonts w:ascii="Times New Roman" w:hAnsi="Times New Roman" w:cs="Times New Roman"/>
                <w:sz w:val="20"/>
                <w:szCs w:val="20"/>
                <w:lang w:val="ru-RU"/>
              </w:rPr>
              <w:t>00</w:t>
            </w:r>
          </w:p>
        </w:tc>
        <w:tc>
          <w:tcPr>
            <w:tcW w:w="1134" w:type="dxa"/>
            <w:tcBorders>
              <w:top w:val="nil"/>
              <w:left w:val="nil"/>
              <w:bottom w:val="nil"/>
              <w:right w:val="nil"/>
            </w:tcBorders>
            <w:shd w:val="clear" w:color="auto" w:fill="auto"/>
            <w:vAlign w:val="bottom"/>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4</w:t>
            </w:r>
            <w:r>
              <w:rPr>
                <w:rFonts w:ascii="Times New Roman" w:hAnsi="Times New Roman" w:cs="Times New Roman"/>
                <w:sz w:val="20"/>
                <w:szCs w:val="20"/>
                <w:lang w:val="ru-RU"/>
              </w:rPr>
              <w:t>,</w:t>
            </w:r>
            <w:r w:rsidRPr="00A3403D">
              <w:rPr>
                <w:rFonts w:ascii="Times New Roman" w:hAnsi="Times New Roman" w:cs="Times New Roman"/>
                <w:sz w:val="20"/>
                <w:szCs w:val="20"/>
                <w:lang w:val="ru-RU"/>
              </w:rPr>
              <w:t>15</w:t>
            </w:r>
          </w:p>
        </w:tc>
        <w:tc>
          <w:tcPr>
            <w:tcW w:w="1418" w:type="dxa"/>
            <w:tcBorders>
              <w:top w:val="nil"/>
              <w:bottom w:val="nil"/>
            </w:tcBorders>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3</w:t>
            </w:r>
            <w:r>
              <w:rPr>
                <w:rFonts w:ascii="Times New Roman" w:hAnsi="Times New Roman" w:cs="Times New Roman"/>
                <w:sz w:val="20"/>
                <w:szCs w:val="20"/>
                <w:lang w:val="ru-RU"/>
              </w:rPr>
              <w:t>,</w:t>
            </w:r>
            <w:r w:rsidRPr="00A3403D">
              <w:rPr>
                <w:rFonts w:ascii="Times New Roman" w:hAnsi="Times New Roman" w:cs="Times New Roman"/>
                <w:sz w:val="20"/>
                <w:szCs w:val="20"/>
                <w:lang w:val="ru-RU"/>
              </w:rPr>
              <w:t>49</w:t>
            </w:r>
          </w:p>
        </w:tc>
        <w:tc>
          <w:tcPr>
            <w:tcW w:w="1417" w:type="dxa"/>
            <w:tcBorders>
              <w:top w:val="nil"/>
              <w:bottom w:val="nil"/>
            </w:tcBorders>
          </w:tcPr>
          <w:p w:rsidR="00FF5F05" w:rsidRPr="00A3403D" w:rsidRDefault="00FF5F05" w:rsidP="00606361">
            <w:pPr>
              <w:pStyle w:val="TableParagraph"/>
              <w:jc w:val="center"/>
              <w:rPr>
                <w:sz w:val="20"/>
                <w:szCs w:val="20"/>
                <w:lang w:val="ru-RU"/>
              </w:rPr>
            </w:pPr>
            <w:r w:rsidRPr="00A3403D">
              <w:rPr>
                <w:rFonts w:ascii="Times New Roman" w:hAnsi="Times New Roman" w:cs="Times New Roman"/>
                <w:sz w:val="20"/>
                <w:szCs w:val="20"/>
                <w:lang w:val="ru-RU"/>
              </w:rPr>
              <w:t>0</w:t>
            </w:r>
            <w:r>
              <w:rPr>
                <w:rFonts w:ascii="Times New Roman" w:hAnsi="Times New Roman" w:cs="Times New Roman"/>
                <w:sz w:val="20"/>
                <w:szCs w:val="20"/>
                <w:lang w:val="ru-RU"/>
              </w:rPr>
              <w:t>,</w:t>
            </w:r>
            <w:r w:rsidRPr="00A3403D">
              <w:rPr>
                <w:rFonts w:ascii="Times New Roman" w:hAnsi="Times New Roman" w:cs="Times New Roman"/>
                <w:sz w:val="20"/>
                <w:szCs w:val="20"/>
                <w:lang w:val="ru-RU"/>
              </w:rPr>
              <w:t>1</w:t>
            </w:r>
            <w:r w:rsidRPr="00A3403D">
              <w:rPr>
                <w:rFonts w:ascii="Times New Roman" w:hAnsi="Times New Roman" w:cs="Times New Roman"/>
                <w:sz w:val="20"/>
                <w:szCs w:val="20"/>
              </w:rPr>
              <w:t>3</w:t>
            </w:r>
          </w:p>
        </w:tc>
      </w:tr>
      <w:tr w:rsidR="00FF5F05" w:rsidRPr="00072C79" w:rsidTr="00606361">
        <w:trPr>
          <w:trHeight w:val="275"/>
          <w:jc w:val="center"/>
        </w:trPr>
        <w:tc>
          <w:tcPr>
            <w:tcW w:w="1560" w:type="dxa"/>
            <w:tcBorders>
              <w:top w:val="nil"/>
              <w:left w:val="single" w:sz="4" w:space="0" w:color="auto"/>
              <w:bottom w:val="nil"/>
            </w:tcBorders>
          </w:tcPr>
          <w:p w:rsidR="00FF5F05" w:rsidRPr="00DA41C7" w:rsidRDefault="00FF5F05" w:rsidP="00606361">
            <w:pPr>
              <w:pStyle w:val="TableParagraph"/>
              <w:jc w:val="center"/>
              <w:rPr>
                <w:rFonts w:ascii="Times New Roman" w:hAnsi="Times New Roman" w:cs="Times New Roman"/>
                <w:sz w:val="20"/>
                <w:szCs w:val="20"/>
                <w:lang w:val="ru-RU"/>
              </w:rPr>
            </w:pPr>
            <w:r w:rsidRPr="00DA41C7">
              <w:rPr>
                <w:rFonts w:ascii="Times New Roman" w:hAnsi="Times New Roman" w:cs="Times New Roman"/>
                <w:sz w:val="20"/>
                <w:szCs w:val="20"/>
                <w:lang w:val="ru-RU"/>
              </w:rPr>
              <w:t>4</w:t>
            </w:r>
          </w:p>
        </w:tc>
        <w:tc>
          <w:tcPr>
            <w:tcW w:w="1429" w:type="dxa"/>
            <w:tcBorders>
              <w:top w:val="nil"/>
              <w:bottom w:val="nil"/>
            </w:tcBorders>
          </w:tcPr>
          <w:p w:rsidR="00FF5F05" w:rsidRPr="00757762" w:rsidRDefault="00FF5F05" w:rsidP="00606361">
            <w:pPr>
              <w:pStyle w:val="TableParagraph"/>
              <w:jc w:val="center"/>
              <w:rPr>
                <w:rFonts w:ascii="Times New Roman" w:hAnsi="Times New Roman" w:cs="Times New Roman"/>
                <w:sz w:val="20"/>
                <w:szCs w:val="20"/>
                <w:lang w:val="ru-RU"/>
              </w:rPr>
            </w:pPr>
            <w:r w:rsidRPr="00072C79">
              <w:rPr>
                <w:rFonts w:ascii="Times New Roman" w:hAnsi="Times New Roman" w:cs="Times New Roman"/>
                <w:sz w:val="20"/>
                <w:szCs w:val="20"/>
                <w:lang w:val="ru-RU"/>
              </w:rPr>
              <w:t>3</w:t>
            </w:r>
            <w:r w:rsidRPr="00441CAB">
              <w:rPr>
                <w:rFonts w:ascii="Times New Roman" w:hAnsi="Times New Roman" w:cs="Times New Roman"/>
                <w:i/>
                <w:sz w:val="20"/>
                <w:szCs w:val="20"/>
                <w:lang w:val="ru-RU"/>
              </w:rPr>
              <w:t>s</w:t>
            </w:r>
            <w:r w:rsidRPr="00072C79">
              <w:rPr>
                <w:rFonts w:ascii="Times New Roman" w:hAnsi="Times New Roman" w:cs="Times New Roman"/>
                <w:sz w:val="20"/>
                <w:szCs w:val="20"/>
                <w:vertAlign w:val="superscript"/>
                <w:lang w:val="ru-RU"/>
              </w:rPr>
              <w:t>2</w:t>
            </w:r>
          </w:p>
        </w:tc>
        <w:tc>
          <w:tcPr>
            <w:tcW w:w="1259" w:type="dxa"/>
            <w:tcBorders>
              <w:top w:val="nil"/>
              <w:left w:val="nil"/>
              <w:bottom w:val="nil"/>
              <w:right w:val="nil"/>
            </w:tcBorders>
            <w:shd w:val="clear" w:color="auto" w:fill="auto"/>
            <w:vAlign w:val="bottom"/>
          </w:tcPr>
          <w:p w:rsidR="00FF5F05" w:rsidRPr="009D4B55" w:rsidRDefault="00FF5F05" w:rsidP="00606361">
            <w:pPr>
              <w:pStyle w:val="TableParagraph"/>
              <w:jc w:val="center"/>
              <w:rPr>
                <w:rFonts w:ascii="Times New Roman" w:hAnsi="Times New Roman" w:cs="Times New Roman"/>
                <w:sz w:val="20"/>
                <w:szCs w:val="20"/>
                <w:lang w:val="ru-RU"/>
              </w:rPr>
            </w:pPr>
            <w:r w:rsidRPr="009D4B55">
              <w:rPr>
                <w:rFonts w:ascii="Times New Roman" w:hAnsi="Times New Roman" w:cs="Times New Roman"/>
                <w:sz w:val="20"/>
                <w:szCs w:val="20"/>
                <w:lang w:val="ru-RU"/>
              </w:rPr>
              <w:t>1</w:t>
            </w:r>
            <w:r>
              <w:rPr>
                <w:rFonts w:ascii="Times New Roman" w:hAnsi="Times New Roman" w:cs="Times New Roman"/>
                <w:sz w:val="20"/>
                <w:szCs w:val="20"/>
                <w:lang w:val="ru-RU"/>
              </w:rPr>
              <w:t>,</w:t>
            </w:r>
            <w:r w:rsidRPr="009D4B55">
              <w:rPr>
                <w:rFonts w:ascii="Times New Roman" w:hAnsi="Times New Roman" w:cs="Times New Roman"/>
                <w:sz w:val="20"/>
                <w:szCs w:val="20"/>
                <w:lang w:val="ru-RU"/>
              </w:rPr>
              <w:t>5</w:t>
            </w:r>
          </w:p>
        </w:tc>
        <w:tc>
          <w:tcPr>
            <w:tcW w:w="992" w:type="dxa"/>
            <w:tcBorders>
              <w:top w:val="nil"/>
              <w:bottom w:val="nil"/>
            </w:tcBorders>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1</w:t>
            </w:r>
            <w:r>
              <w:rPr>
                <w:rFonts w:ascii="Times New Roman" w:hAnsi="Times New Roman" w:cs="Times New Roman"/>
                <w:sz w:val="20"/>
                <w:szCs w:val="20"/>
                <w:lang w:val="ru-RU"/>
              </w:rPr>
              <w:t>,</w:t>
            </w:r>
            <w:r w:rsidRPr="00A3403D">
              <w:rPr>
                <w:rFonts w:ascii="Times New Roman" w:hAnsi="Times New Roman" w:cs="Times New Roman"/>
                <w:sz w:val="20"/>
                <w:szCs w:val="20"/>
                <w:lang w:val="ru-RU"/>
              </w:rPr>
              <w:t>5</w:t>
            </w:r>
            <w:r w:rsidRPr="00A3403D">
              <w:rPr>
                <w:rFonts w:ascii="Times New Roman" w:hAnsi="Times New Roman" w:cs="Times New Roman"/>
                <w:sz w:val="20"/>
                <w:szCs w:val="20"/>
              </w:rPr>
              <w:t>7</w:t>
            </w:r>
          </w:p>
        </w:tc>
        <w:tc>
          <w:tcPr>
            <w:tcW w:w="1134" w:type="dxa"/>
            <w:tcBorders>
              <w:top w:val="nil"/>
              <w:left w:val="nil"/>
              <w:bottom w:val="nil"/>
              <w:right w:val="nil"/>
            </w:tcBorders>
            <w:shd w:val="clear" w:color="auto" w:fill="auto"/>
            <w:vAlign w:val="bottom"/>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9</w:t>
            </w:r>
            <w:r>
              <w:rPr>
                <w:rFonts w:ascii="Times New Roman" w:hAnsi="Times New Roman" w:cs="Times New Roman"/>
                <w:sz w:val="20"/>
                <w:szCs w:val="20"/>
                <w:lang w:val="ru-RU"/>
              </w:rPr>
              <w:t>,</w:t>
            </w:r>
            <w:r w:rsidRPr="00A3403D">
              <w:rPr>
                <w:rFonts w:ascii="Times New Roman" w:hAnsi="Times New Roman" w:cs="Times New Roman"/>
                <w:sz w:val="20"/>
                <w:szCs w:val="20"/>
                <w:lang w:val="ru-RU"/>
              </w:rPr>
              <w:t>15</w:t>
            </w:r>
          </w:p>
        </w:tc>
        <w:tc>
          <w:tcPr>
            <w:tcW w:w="1418" w:type="dxa"/>
            <w:tcBorders>
              <w:top w:val="nil"/>
              <w:bottom w:val="nil"/>
            </w:tcBorders>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5</w:t>
            </w:r>
            <w:r>
              <w:rPr>
                <w:rFonts w:ascii="Times New Roman" w:hAnsi="Times New Roman" w:cs="Times New Roman"/>
                <w:sz w:val="20"/>
                <w:szCs w:val="20"/>
                <w:lang w:val="ru-RU"/>
              </w:rPr>
              <w:t>,</w:t>
            </w:r>
            <w:r w:rsidRPr="00A3403D">
              <w:rPr>
                <w:rFonts w:ascii="Times New Roman" w:hAnsi="Times New Roman" w:cs="Times New Roman"/>
                <w:sz w:val="20"/>
                <w:szCs w:val="20"/>
              </w:rPr>
              <w:t>6</w:t>
            </w:r>
            <w:r w:rsidRPr="00A3403D">
              <w:rPr>
                <w:rFonts w:ascii="Times New Roman" w:hAnsi="Times New Roman" w:cs="Times New Roman"/>
                <w:sz w:val="20"/>
                <w:szCs w:val="20"/>
                <w:lang w:val="ru-RU"/>
              </w:rPr>
              <w:t>8</w:t>
            </w:r>
          </w:p>
        </w:tc>
        <w:tc>
          <w:tcPr>
            <w:tcW w:w="1417" w:type="dxa"/>
            <w:tcBorders>
              <w:top w:val="nil"/>
              <w:bottom w:val="nil"/>
            </w:tcBorders>
          </w:tcPr>
          <w:p w:rsidR="00FF5F05" w:rsidRPr="00A3403D" w:rsidRDefault="00FF5F05" w:rsidP="00606361">
            <w:pPr>
              <w:pStyle w:val="TableParagraph"/>
              <w:jc w:val="center"/>
              <w:rPr>
                <w:sz w:val="20"/>
                <w:szCs w:val="20"/>
                <w:lang w:val="ru-RU"/>
              </w:rPr>
            </w:pPr>
            <w:r w:rsidRPr="00A3403D">
              <w:rPr>
                <w:rFonts w:ascii="Times New Roman" w:hAnsi="Times New Roman" w:cs="Times New Roman"/>
                <w:sz w:val="20"/>
                <w:szCs w:val="20"/>
                <w:lang w:val="ru-RU"/>
              </w:rPr>
              <w:t>0</w:t>
            </w:r>
            <w:r>
              <w:rPr>
                <w:rFonts w:ascii="Times New Roman" w:hAnsi="Times New Roman" w:cs="Times New Roman"/>
                <w:sz w:val="20"/>
                <w:szCs w:val="20"/>
                <w:lang w:val="ru-RU"/>
              </w:rPr>
              <w:t>,</w:t>
            </w:r>
            <w:r w:rsidRPr="00A3403D">
              <w:rPr>
                <w:rFonts w:ascii="Times New Roman" w:hAnsi="Times New Roman" w:cs="Times New Roman"/>
                <w:sz w:val="20"/>
                <w:szCs w:val="20"/>
                <w:lang w:val="ru-RU"/>
              </w:rPr>
              <w:t>1</w:t>
            </w:r>
            <w:r w:rsidRPr="00A3403D">
              <w:rPr>
                <w:rFonts w:ascii="Times New Roman" w:hAnsi="Times New Roman" w:cs="Times New Roman"/>
                <w:sz w:val="20"/>
                <w:szCs w:val="20"/>
              </w:rPr>
              <w:t>1</w:t>
            </w:r>
          </w:p>
        </w:tc>
      </w:tr>
      <w:tr w:rsidR="00FF5F05" w:rsidRPr="00072C79" w:rsidTr="00606361">
        <w:trPr>
          <w:trHeight w:val="275"/>
          <w:jc w:val="center"/>
        </w:trPr>
        <w:tc>
          <w:tcPr>
            <w:tcW w:w="1560" w:type="dxa"/>
            <w:tcBorders>
              <w:top w:val="nil"/>
              <w:left w:val="single" w:sz="4" w:space="0" w:color="auto"/>
              <w:bottom w:val="nil"/>
            </w:tcBorders>
          </w:tcPr>
          <w:p w:rsidR="00FF5F05" w:rsidRPr="00DA41C7" w:rsidRDefault="00FF5F05" w:rsidP="00606361">
            <w:pPr>
              <w:pStyle w:val="TableParagraph"/>
              <w:jc w:val="center"/>
              <w:rPr>
                <w:rFonts w:ascii="Times New Roman" w:hAnsi="Times New Roman" w:cs="Times New Roman"/>
                <w:sz w:val="20"/>
                <w:szCs w:val="20"/>
              </w:rPr>
            </w:pPr>
            <w:r w:rsidRPr="00DA41C7">
              <w:rPr>
                <w:rFonts w:ascii="Times New Roman" w:hAnsi="Times New Roman" w:cs="Times New Roman"/>
                <w:sz w:val="20"/>
                <w:szCs w:val="20"/>
              </w:rPr>
              <w:t>5</w:t>
            </w:r>
          </w:p>
        </w:tc>
        <w:tc>
          <w:tcPr>
            <w:tcW w:w="1429" w:type="dxa"/>
            <w:tcBorders>
              <w:top w:val="nil"/>
              <w:bottom w:val="nil"/>
            </w:tcBorders>
          </w:tcPr>
          <w:p w:rsidR="00FF5F05" w:rsidRPr="00072C79" w:rsidRDefault="00FF5F05" w:rsidP="00606361">
            <w:pPr>
              <w:pStyle w:val="TableParagraph"/>
              <w:jc w:val="center"/>
              <w:rPr>
                <w:rFonts w:ascii="Times New Roman" w:hAnsi="Times New Roman" w:cs="Times New Roman"/>
                <w:sz w:val="20"/>
                <w:szCs w:val="20"/>
              </w:rPr>
            </w:pPr>
            <w:r w:rsidRPr="00072C79">
              <w:rPr>
                <w:rFonts w:ascii="Times New Roman" w:hAnsi="Times New Roman" w:cs="Times New Roman"/>
                <w:sz w:val="20"/>
                <w:szCs w:val="20"/>
                <w:lang w:val="ru-RU"/>
              </w:rPr>
              <w:t>3</w:t>
            </w:r>
            <w:r w:rsidRPr="00441CAB">
              <w:rPr>
                <w:rFonts w:ascii="Times New Roman" w:hAnsi="Times New Roman" w:cs="Times New Roman"/>
                <w:i/>
                <w:sz w:val="20"/>
                <w:szCs w:val="20"/>
              </w:rPr>
              <w:t>p</w:t>
            </w:r>
            <w:r w:rsidRPr="00072C79">
              <w:rPr>
                <w:rFonts w:ascii="Times New Roman" w:hAnsi="Times New Roman" w:cs="Times New Roman"/>
                <w:sz w:val="20"/>
                <w:szCs w:val="20"/>
                <w:vertAlign w:val="superscript"/>
              </w:rPr>
              <w:t>6</w:t>
            </w:r>
          </w:p>
        </w:tc>
        <w:tc>
          <w:tcPr>
            <w:tcW w:w="1259" w:type="dxa"/>
            <w:tcBorders>
              <w:top w:val="nil"/>
              <w:left w:val="nil"/>
              <w:bottom w:val="nil"/>
              <w:right w:val="nil"/>
            </w:tcBorders>
            <w:shd w:val="clear" w:color="auto" w:fill="auto"/>
            <w:vAlign w:val="bottom"/>
          </w:tcPr>
          <w:p w:rsidR="00FF5F05" w:rsidRPr="009D4B55" w:rsidRDefault="00FF5F05" w:rsidP="00606361">
            <w:pPr>
              <w:pStyle w:val="TableParagraph"/>
              <w:jc w:val="center"/>
              <w:rPr>
                <w:rFonts w:ascii="Times New Roman" w:hAnsi="Times New Roman" w:cs="Times New Roman"/>
                <w:sz w:val="20"/>
                <w:szCs w:val="20"/>
                <w:lang w:val="ru-RU"/>
              </w:rPr>
            </w:pPr>
            <w:r w:rsidRPr="009D4B55">
              <w:rPr>
                <w:rFonts w:ascii="Times New Roman" w:hAnsi="Times New Roman" w:cs="Times New Roman"/>
                <w:sz w:val="20"/>
                <w:szCs w:val="20"/>
                <w:lang w:val="ru-RU"/>
              </w:rPr>
              <w:t>1</w:t>
            </w:r>
            <w:r>
              <w:rPr>
                <w:rFonts w:ascii="Times New Roman" w:hAnsi="Times New Roman" w:cs="Times New Roman"/>
                <w:sz w:val="20"/>
                <w:szCs w:val="20"/>
                <w:lang w:val="ru-RU"/>
              </w:rPr>
              <w:t>,</w:t>
            </w:r>
            <w:r w:rsidRPr="009D4B55">
              <w:rPr>
                <w:rFonts w:ascii="Times New Roman" w:hAnsi="Times New Roman" w:cs="Times New Roman"/>
                <w:sz w:val="20"/>
                <w:szCs w:val="20"/>
                <w:lang w:val="ru-RU"/>
              </w:rPr>
              <w:t>39</w:t>
            </w:r>
          </w:p>
        </w:tc>
        <w:tc>
          <w:tcPr>
            <w:tcW w:w="992" w:type="dxa"/>
            <w:tcBorders>
              <w:top w:val="nil"/>
              <w:bottom w:val="nil"/>
            </w:tcBorders>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1</w:t>
            </w:r>
            <w:r>
              <w:rPr>
                <w:rFonts w:ascii="Times New Roman" w:hAnsi="Times New Roman" w:cs="Times New Roman"/>
                <w:sz w:val="20"/>
                <w:szCs w:val="20"/>
                <w:lang w:val="ru-RU"/>
              </w:rPr>
              <w:t>,</w:t>
            </w:r>
            <w:r w:rsidRPr="00A3403D">
              <w:rPr>
                <w:rFonts w:ascii="Times New Roman" w:hAnsi="Times New Roman" w:cs="Times New Roman"/>
                <w:sz w:val="20"/>
                <w:szCs w:val="20"/>
                <w:lang w:val="ru-RU"/>
              </w:rPr>
              <w:t>41</w:t>
            </w:r>
          </w:p>
        </w:tc>
        <w:tc>
          <w:tcPr>
            <w:tcW w:w="1134" w:type="dxa"/>
            <w:tcBorders>
              <w:top w:val="nil"/>
              <w:left w:val="nil"/>
              <w:bottom w:val="nil"/>
              <w:right w:val="nil"/>
            </w:tcBorders>
            <w:shd w:val="clear" w:color="auto" w:fill="auto"/>
            <w:vAlign w:val="bottom"/>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11</w:t>
            </w:r>
            <w:r>
              <w:rPr>
                <w:rFonts w:ascii="Times New Roman" w:hAnsi="Times New Roman" w:cs="Times New Roman"/>
                <w:sz w:val="20"/>
                <w:szCs w:val="20"/>
                <w:lang w:val="ru-RU"/>
              </w:rPr>
              <w:t>,</w:t>
            </w:r>
            <w:r w:rsidRPr="00A3403D">
              <w:rPr>
                <w:rFonts w:ascii="Times New Roman" w:hAnsi="Times New Roman" w:cs="Times New Roman"/>
                <w:sz w:val="20"/>
                <w:szCs w:val="20"/>
                <w:lang w:val="ru-RU"/>
              </w:rPr>
              <w:t>25</w:t>
            </w:r>
          </w:p>
        </w:tc>
        <w:tc>
          <w:tcPr>
            <w:tcW w:w="1418" w:type="dxa"/>
            <w:tcBorders>
              <w:top w:val="nil"/>
              <w:bottom w:val="nil"/>
            </w:tcBorders>
          </w:tcPr>
          <w:p w:rsidR="00FF5F05" w:rsidRPr="00A3403D" w:rsidRDefault="00FF5F05" w:rsidP="00606361">
            <w:pPr>
              <w:pStyle w:val="TableParagraph"/>
              <w:jc w:val="center"/>
              <w:rPr>
                <w:rFonts w:ascii="Times New Roman" w:hAnsi="Times New Roman" w:cs="Times New Roman"/>
                <w:sz w:val="20"/>
                <w:szCs w:val="20"/>
                <w:lang w:val="ru-RU"/>
              </w:rPr>
            </w:pPr>
            <w:r>
              <w:rPr>
                <w:rFonts w:ascii="Times New Roman" w:hAnsi="Times New Roman" w:cs="Times New Roman"/>
                <w:sz w:val="20"/>
                <w:szCs w:val="20"/>
              </w:rPr>
              <w:t>8</w:t>
            </w:r>
            <w:r>
              <w:rPr>
                <w:rFonts w:ascii="Times New Roman" w:hAnsi="Times New Roman" w:cs="Times New Roman"/>
                <w:sz w:val="20"/>
                <w:szCs w:val="20"/>
                <w:lang w:val="ru-RU"/>
              </w:rPr>
              <w:t>,</w:t>
            </w:r>
            <w:r>
              <w:rPr>
                <w:rFonts w:ascii="Times New Roman" w:hAnsi="Times New Roman" w:cs="Times New Roman"/>
                <w:sz w:val="20"/>
                <w:szCs w:val="20"/>
              </w:rPr>
              <w:t>4</w:t>
            </w:r>
            <w:r w:rsidRPr="00A3403D">
              <w:rPr>
                <w:rFonts w:ascii="Times New Roman" w:hAnsi="Times New Roman" w:cs="Times New Roman"/>
                <w:sz w:val="20"/>
                <w:szCs w:val="20"/>
                <w:lang w:val="ru-RU"/>
              </w:rPr>
              <w:t>0</w:t>
            </w:r>
          </w:p>
        </w:tc>
        <w:tc>
          <w:tcPr>
            <w:tcW w:w="1417" w:type="dxa"/>
            <w:tcBorders>
              <w:top w:val="nil"/>
              <w:bottom w:val="nil"/>
            </w:tcBorders>
          </w:tcPr>
          <w:p w:rsidR="00FF5F05" w:rsidRPr="00A3403D" w:rsidRDefault="00FF5F05" w:rsidP="00606361">
            <w:pPr>
              <w:pStyle w:val="TableParagraph"/>
              <w:jc w:val="center"/>
              <w:rPr>
                <w:sz w:val="20"/>
                <w:szCs w:val="20"/>
                <w:lang w:val="ru-RU"/>
              </w:rPr>
            </w:pPr>
            <w:r w:rsidRPr="00A3403D">
              <w:rPr>
                <w:rFonts w:ascii="Times New Roman" w:hAnsi="Times New Roman" w:cs="Times New Roman"/>
                <w:sz w:val="20"/>
                <w:szCs w:val="20"/>
                <w:lang w:val="ru-RU"/>
              </w:rPr>
              <w:t>0</w:t>
            </w:r>
            <w:r>
              <w:rPr>
                <w:rFonts w:ascii="Times New Roman" w:hAnsi="Times New Roman" w:cs="Times New Roman"/>
                <w:sz w:val="20"/>
                <w:szCs w:val="20"/>
                <w:lang w:val="ru-RU"/>
              </w:rPr>
              <w:t>,</w:t>
            </w:r>
            <w:r w:rsidRPr="00A3403D">
              <w:rPr>
                <w:rFonts w:ascii="Times New Roman" w:hAnsi="Times New Roman" w:cs="Times New Roman"/>
                <w:sz w:val="20"/>
                <w:szCs w:val="20"/>
                <w:lang w:val="ru-RU"/>
              </w:rPr>
              <w:t>05</w:t>
            </w:r>
          </w:p>
        </w:tc>
      </w:tr>
      <w:tr w:rsidR="00FF5F05" w:rsidRPr="00072C79" w:rsidTr="00606361">
        <w:trPr>
          <w:trHeight w:val="275"/>
          <w:jc w:val="center"/>
        </w:trPr>
        <w:tc>
          <w:tcPr>
            <w:tcW w:w="1560" w:type="dxa"/>
            <w:tcBorders>
              <w:top w:val="nil"/>
              <w:left w:val="single" w:sz="4" w:space="0" w:color="auto"/>
              <w:bottom w:val="nil"/>
            </w:tcBorders>
          </w:tcPr>
          <w:p w:rsidR="00FF5F05" w:rsidRPr="00DA41C7" w:rsidRDefault="00FF5F05" w:rsidP="00606361">
            <w:pPr>
              <w:pStyle w:val="TableParagraph"/>
              <w:jc w:val="center"/>
              <w:rPr>
                <w:rFonts w:ascii="Times New Roman" w:hAnsi="Times New Roman" w:cs="Times New Roman"/>
                <w:sz w:val="20"/>
                <w:szCs w:val="20"/>
              </w:rPr>
            </w:pPr>
            <w:r w:rsidRPr="00DA41C7">
              <w:rPr>
                <w:rFonts w:ascii="Times New Roman" w:hAnsi="Times New Roman" w:cs="Times New Roman"/>
                <w:sz w:val="20"/>
                <w:szCs w:val="20"/>
              </w:rPr>
              <w:t>6</w:t>
            </w:r>
          </w:p>
        </w:tc>
        <w:tc>
          <w:tcPr>
            <w:tcW w:w="1429" w:type="dxa"/>
            <w:tcBorders>
              <w:top w:val="nil"/>
              <w:bottom w:val="nil"/>
            </w:tcBorders>
          </w:tcPr>
          <w:p w:rsidR="00FF5F05" w:rsidRPr="00072C79" w:rsidRDefault="00FF5F05" w:rsidP="00606361">
            <w:pPr>
              <w:pStyle w:val="TableParagraph"/>
              <w:jc w:val="center"/>
              <w:rPr>
                <w:rFonts w:ascii="Times New Roman" w:hAnsi="Times New Roman" w:cs="Times New Roman"/>
                <w:sz w:val="20"/>
                <w:szCs w:val="20"/>
              </w:rPr>
            </w:pPr>
            <w:r w:rsidRPr="00072C79">
              <w:rPr>
                <w:rFonts w:ascii="Times New Roman" w:hAnsi="Times New Roman" w:cs="Times New Roman"/>
                <w:sz w:val="20"/>
                <w:szCs w:val="20"/>
                <w:lang w:val="ru-RU"/>
              </w:rPr>
              <w:t>3</w:t>
            </w:r>
            <w:r w:rsidRPr="00441CAB">
              <w:rPr>
                <w:rFonts w:ascii="Times New Roman" w:hAnsi="Times New Roman" w:cs="Times New Roman"/>
                <w:i/>
                <w:sz w:val="20"/>
                <w:szCs w:val="20"/>
              </w:rPr>
              <w:t>d</w:t>
            </w:r>
            <w:r w:rsidRPr="00072C79">
              <w:rPr>
                <w:rFonts w:ascii="Times New Roman" w:hAnsi="Times New Roman" w:cs="Times New Roman"/>
                <w:sz w:val="20"/>
                <w:szCs w:val="20"/>
                <w:vertAlign w:val="superscript"/>
              </w:rPr>
              <w:t>10</w:t>
            </w:r>
          </w:p>
        </w:tc>
        <w:tc>
          <w:tcPr>
            <w:tcW w:w="1259" w:type="dxa"/>
            <w:tcBorders>
              <w:top w:val="nil"/>
              <w:left w:val="nil"/>
              <w:bottom w:val="nil"/>
              <w:right w:val="nil"/>
            </w:tcBorders>
            <w:shd w:val="clear" w:color="auto" w:fill="auto"/>
            <w:vAlign w:val="bottom"/>
          </w:tcPr>
          <w:p w:rsidR="00FF5F05" w:rsidRPr="009D4B55" w:rsidRDefault="00FF5F05" w:rsidP="00606361">
            <w:pPr>
              <w:pStyle w:val="TableParagraph"/>
              <w:jc w:val="center"/>
              <w:rPr>
                <w:rFonts w:ascii="Times New Roman" w:hAnsi="Times New Roman" w:cs="Times New Roman"/>
                <w:sz w:val="20"/>
                <w:szCs w:val="20"/>
                <w:lang w:val="ru-RU"/>
              </w:rPr>
            </w:pPr>
            <w:r w:rsidRPr="009D4B55">
              <w:rPr>
                <w:rFonts w:ascii="Times New Roman" w:hAnsi="Times New Roman" w:cs="Times New Roman"/>
                <w:sz w:val="20"/>
                <w:szCs w:val="20"/>
                <w:lang w:val="ru-RU"/>
              </w:rPr>
              <w:t>1</w:t>
            </w:r>
            <w:r>
              <w:rPr>
                <w:rFonts w:ascii="Times New Roman" w:hAnsi="Times New Roman" w:cs="Times New Roman"/>
                <w:sz w:val="20"/>
                <w:szCs w:val="20"/>
                <w:lang w:val="ru-RU"/>
              </w:rPr>
              <w:t>,</w:t>
            </w:r>
            <w:r w:rsidRPr="009D4B55">
              <w:rPr>
                <w:rFonts w:ascii="Times New Roman" w:hAnsi="Times New Roman" w:cs="Times New Roman"/>
                <w:sz w:val="20"/>
                <w:szCs w:val="20"/>
                <w:lang w:val="ru-RU"/>
              </w:rPr>
              <w:t>17</w:t>
            </w:r>
          </w:p>
        </w:tc>
        <w:tc>
          <w:tcPr>
            <w:tcW w:w="992" w:type="dxa"/>
            <w:tcBorders>
              <w:top w:val="nil"/>
              <w:bottom w:val="nil"/>
            </w:tcBorders>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1</w:t>
            </w:r>
            <w:r>
              <w:rPr>
                <w:rFonts w:ascii="Times New Roman" w:hAnsi="Times New Roman" w:cs="Times New Roman"/>
                <w:sz w:val="20"/>
                <w:szCs w:val="20"/>
                <w:lang w:val="ru-RU"/>
              </w:rPr>
              <w:t>,</w:t>
            </w:r>
            <w:r w:rsidRPr="00A3403D">
              <w:rPr>
                <w:rFonts w:ascii="Times New Roman" w:hAnsi="Times New Roman" w:cs="Times New Roman"/>
                <w:sz w:val="20"/>
                <w:szCs w:val="20"/>
                <w:lang w:val="ru-RU"/>
              </w:rPr>
              <w:t>00</w:t>
            </w:r>
          </w:p>
        </w:tc>
        <w:tc>
          <w:tcPr>
            <w:tcW w:w="1134" w:type="dxa"/>
            <w:tcBorders>
              <w:top w:val="nil"/>
              <w:left w:val="nil"/>
              <w:bottom w:val="nil"/>
              <w:right w:val="nil"/>
            </w:tcBorders>
            <w:shd w:val="clear" w:color="auto" w:fill="auto"/>
            <w:vAlign w:val="bottom"/>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21</w:t>
            </w:r>
            <w:r>
              <w:rPr>
                <w:rFonts w:ascii="Times New Roman" w:hAnsi="Times New Roman" w:cs="Times New Roman"/>
                <w:sz w:val="20"/>
                <w:szCs w:val="20"/>
                <w:lang w:val="ru-RU"/>
              </w:rPr>
              <w:t>,</w:t>
            </w:r>
            <w:r w:rsidRPr="00A3403D">
              <w:rPr>
                <w:rFonts w:ascii="Times New Roman" w:hAnsi="Times New Roman" w:cs="Times New Roman"/>
                <w:sz w:val="20"/>
                <w:szCs w:val="20"/>
                <w:lang w:val="ru-RU"/>
              </w:rPr>
              <w:t>15</w:t>
            </w:r>
          </w:p>
        </w:tc>
        <w:tc>
          <w:tcPr>
            <w:tcW w:w="1418" w:type="dxa"/>
            <w:tcBorders>
              <w:top w:val="nil"/>
              <w:bottom w:val="nil"/>
            </w:tcBorders>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13</w:t>
            </w:r>
            <w:r>
              <w:rPr>
                <w:rFonts w:ascii="Times New Roman" w:hAnsi="Times New Roman" w:cs="Times New Roman"/>
                <w:sz w:val="20"/>
                <w:szCs w:val="20"/>
                <w:lang w:val="ru-RU"/>
              </w:rPr>
              <w:t>,</w:t>
            </w:r>
            <w:r w:rsidRPr="00A3403D">
              <w:rPr>
                <w:rFonts w:ascii="Times New Roman" w:hAnsi="Times New Roman" w:cs="Times New Roman"/>
                <w:sz w:val="20"/>
                <w:szCs w:val="20"/>
                <w:lang w:val="ru-RU"/>
              </w:rPr>
              <w:t>70</w:t>
            </w:r>
          </w:p>
        </w:tc>
        <w:tc>
          <w:tcPr>
            <w:tcW w:w="1417" w:type="dxa"/>
            <w:tcBorders>
              <w:top w:val="nil"/>
              <w:bottom w:val="nil"/>
            </w:tcBorders>
          </w:tcPr>
          <w:p w:rsidR="00FF5F05" w:rsidRPr="00A3403D" w:rsidRDefault="00FF5F05" w:rsidP="00606361">
            <w:pPr>
              <w:pStyle w:val="TableParagraph"/>
              <w:jc w:val="center"/>
              <w:rPr>
                <w:sz w:val="20"/>
                <w:szCs w:val="20"/>
                <w:lang w:val="ru-RU"/>
              </w:rPr>
            </w:pPr>
            <w:r w:rsidRPr="00A3403D">
              <w:rPr>
                <w:rFonts w:ascii="Times New Roman" w:hAnsi="Times New Roman" w:cs="Times New Roman"/>
                <w:sz w:val="20"/>
                <w:szCs w:val="20"/>
                <w:lang w:val="ru-RU"/>
              </w:rPr>
              <w:t>0</w:t>
            </w:r>
            <w:r>
              <w:rPr>
                <w:rFonts w:ascii="Times New Roman" w:hAnsi="Times New Roman" w:cs="Times New Roman"/>
                <w:sz w:val="20"/>
                <w:szCs w:val="20"/>
                <w:lang w:val="ru-RU"/>
              </w:rPr>
              <w:t>,</w:t>
            </w:r>
            <w:r w:rsidRPr="00A3403D">
              <w:rPr>
                <w:rFonts w:ascii="Times New Roman" w:hAnsi="Times New Roman" w:cs="Times New Roman"/>
                <w:sz w:val="20"/>
                <w:szCs w:val="20"/>
                <w:lang w:val="ru-RU"/>
              </w:rPr>
              <w:t>22</w:t>
            </w:r>
          </w:p>
        </w:tc>
      </w:tr>
      <w:tr w:rsidR="00FF5F05" w:rsidRPr="00072C79" w:rsidTr="00606361">
        <w:trPr>
          <w:trHeight w:val="275"/>
          <w:jc w:val="center"/>
        </w:trPr>
        <w:tc>
          <w:tcPr>
            <w:tcW w:w="1560" w:type="dxa"/>
            <w:tcBorders>
              <w:top w:val="nil"/>
              <w:left w:val="single" w:sz="4" w:space="0" w:color="auto"/>
              <w:bottom w:val="nil"/>
            </w:tcBorders>
          </w:tcPr>
          <w:p w:rsidR="00FF5F05" w:rsidRPr="00DA41C7" w:rsidRDefault="00FF5F05" w:rsidP="00606361">
            <w:pPr>
              <w:pStyle w:val="TableParagraph"/>
              <w:jc w:val="center"/>
              <w:rPr>
                <w:rFonts w:ascii="Times New Roman" w:hAnsi="Times New Roman" w:cs="Times New Roman"/>
                <w:sz w:val="20"/>
                <w:szCs w:val="20"/>
              </w:rPr>
            </w:pPr>
            <w:r w:rsidRPr="00DA41C7">
              <w:rPr>
                <w:rFonts w:ascii="Times New Roman" w:hAnsi="Times New Roman" w:cs="Times New Roman"/>
                <w:sz w:val="20"/>
                <w:szCs w:val="20"/>
              </w:rPr>
              <w:t>7</w:t>
            </w:r>
          </w:p>
        </w:tc>
        <w:tc>
          <w:tcPr>
            <w:tcW w:w="1429" w:type="dxa"/>
            <w:tcBorders>
              <w:top w:val="nil"/>
              <w:bottom w:val="nil"/>
            </w:tcBorders>
          </w:tcPr>
          <w:p w:rsidR="00FF5F05" w:rsidRPr="00072C79" w:rsidRDefault="00FF5F05" w:rsidP="00606361">
            <w:pPr>
              <w:pStyle w:val="TableParagraph"/>
              <w:jc w:val="center"/>
              <w:rPr>
                <w:rFonts w:ascii="Times New Roman" w:hAnsi="Times New Roman" w:cs="Times New Roman"/>
                <w:sz w:val="20"/>
                <w:szCs w:val="20"/>
              </w:rPr>
            </w:pPr>
            <w:r w:rsidRPr="00072C79">
              <w:rPr>
                <w:rFonts w:ascii="Times New Roman" w:hAnsi="Times New Roman" w:cs="Times New Roman"/>
                <w:sz w:val="20"/>
                <w:szCs w:val="20"/>
              </w:rPr>
              <w:t>4</w:t>
            </w:r>
            <w:r w:rsidRPr="00441CAB">
              <w:rPr>
                <w:rFonts w:ascii="Times New Roman" w:hAnsi="Times New Roman" w:cs="Times New Roman"/>
                <w:i/>
                <w:sz w:val="20"/>
                <w:szCs w:val="20"/>
                <w:lang w:val="ru-RU"/>
              </w:rPr>
              <w:t>s</w:t>
            </w:r>
            <w:r w:rsidRPr="00072C79">
              <w:rPr>
                <w:rFonts w:ascii="Times New Roman" w:hAnsi="Times New Roman" w:cs="Times New Roman"/>
                <w:sz w:val="20"/>
                <w:szCs w:val="20"/>
                <w:vertAlign w:val="superscript"/>
                <w:lang w:val="ru-RU"/>
              </w:rPr>
              <w:t>2</w:t>
            </w:r>
          </w:p>
        </w:tc>
        <w:tc>
          <w:tcPr>
            <w:tcW w:w="1259" w:type="dxa"/>
            <w:tcBorders>
              <w:top w:val="nil"/>
              <w:left w:val="nil"/>
              <w:bottom w:val="nil"/>
              <w:right w:val="nil"/>
            </w:tcBorders>
            <w:shd w:val="clear" w:color="auto" w:fill="auto"/>
            <w:vAlign w:val="bottom"/>
          </w:tcPr>
          <w:p w:rsidR="00FF5F05" w:rsidRPr="009D4B55" w:rsidRDefault="00FF5F05" w:rsidP="00606361">
            <w:pPr>
              <w:pStyle w:val="TableParagraph"/>
              <w:jc w:val="center"/>
              <w:rPr>
                <w:rFonts w:ascii="Times New Roman" w:hAnsi="Times New Roman" w:cs="Times New Roman"/>
                <w:sz w:val="20"/>
                <w:szCs w:val="20"/>
                <w:lang w:val="ru-RU"/>
              </w:rPr>
            </w:pPr>
            <w:r w:rsidRPr="009D4B55">
              <w:rPr>
                <w:rFonts w:ascii="Times New Roman" w:hAnsi="Times New Roman" w:cs="Times New Roman"/>
                <w:sz w:val="20"/>
                <w:szCs w:val="20"/>
                <w:lang w:val="ru-RU"/>
              </w:rPr>
              <w:t>1</w:t>
            </w:r>
            <w:r>
              <w:rPr>
                <w:rFonts w:ascii="Times New Roman" w:hAnsi="Times New Roman" w:cs="Times New Roman"/>
                <w:sz w:val="20"/>
                <w:szCs w:val="20"/>
                <w:lang w:val="ru-RU"/>
              </w:rPr>
              <w:t>,</w:t>
            </w:r>
            <w:r w:rsidRPr="009D4B55">
              <w:rPr>
                <w:rFonts w:ascii="Times New Roman" w:hAnsi="Times New Roman" w:cs="Times New Roman"/>
                <w:sz w:val="20"/>
                <w:szCs w:val="20"/>
                <w:lang w:val="ru-RU"/>
              </w:rPr>
              <w:t>5</w:t>
            </w:r>
          </w:p>
        </w:tc>
        <w:tc>
          <w:tcPr>
            <w:tcW w:w="992" w:type="dxa"/>
            <w:tcBorders>
              <w:top w:val="nil"/>
              <w:bottom w:val="nil"/>
            </w:tcBorders>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1</w:t>
            </w:r>
            <w:r>
              <w:rPr>
                <w:rFonts w:ascii="Times New Roman" w:hAnsi="Times New Roman" w:cs="Times New Roman"/>
                <w:sz w:val="20"/>
                <w:szCs w:val="20"/>
                <w:lang w:val="ru-RU"/>
              </w:rPr>
              <w:t>,</w:t>
            </w:r>
            <w:r w:rsidRPr="00A3403D">
              <w:rPr>
                <w:rFonts w:ascii="Times New Roman" w:hAnsi="Times New Roman" w:cs="Times New Roman"/>
                <w:sz w:val="20"/>
                <w:szCs w:val="20"/>
                <w:lang w:val="ru-RU"/>
              </w:rPr>
              <w:t>50</w:t>
            </w:r>
          </w:p>
        </w:tc>
        <w:tc>
          <w:tcPr>
            <w:tcW w:w="1134" w:type="dxa"/>
            <w:tcBorders>
              <w:top w:val="nil"/>
              <w:left w:val="nil"/>
              <w:bottom w:val="nil"/>
              <w:right w:val="nil"/>
            </w:tcBorders>
            <w:shd w:val="clear" w:color="auto" w:fill="auto"/>
            <w:vAlign w:val="bottom"/>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25</w:t>
            </w:r>
            <w:r>
              <w:rPr>
                <w:rFonts w:ascii="Times New Roman" w:hAnsi="Times New Roman" w:cs="Times New Roman"/>
                <w:sz w:val="20"/>
                <w:szCs w:val="20"/>
                <w:lang w:val="ru-RU"/>
              </w:rPr>
              <w:t>,</w:t>
            </w:r>
            <w:r w:rsidRPr="00A3403D">
              <w:rPr>
                <w:rFonts w:ascii="Times New Roman" w:hAnsi="Times New Roman" w:cs="Times New Roman"/>
                <w:sz w:val="20"/>
                <w:szCs w:val="20"/>
                <w:lang w:val="ru-RU"/>
              </w:rPr>
              <w:t>65</w:t>
            </w:r>
          </w:p>
        </w:tc>
        <w:tc>
          <w:tcPr>
            <w:tcW w:w="1418" w:type="dxa"/>
            <w:tcBorders>
              <w:top w:val="nil"/>
              <w:bottom w:val="nil"/>
            </w:tcBorders>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17</w:t>
            </w:r>
            <w:r>
              <w:rPr>
                <w:rFonts w:ascii="Times New Roman" w:hAnsi="Times New Roman" w:cs="Times New Roman"/>
                <w:sz w:val="20"/>
                <w:szCs w:val="20"/>
                <w:lang w:val="ru-RU"/>
              </w:rPr>
              <w:t>,</w:t>
            </w:r>
            <w:r w:rsidRPr="00A3403D">
              <w:rPr>
                <w:rFonts w:ascii="Times New Roman" w:hAnsi="Times New Roman" w:cs="Times New Roman"/>
                <w:sz w:val="20"/>
                <w:szCs w:val="20"/>
                <w:lang w:val="ru-RU"/>
              </w:rPr>
              <w:t>65</w:t>
            </w:r>
          </w:p>
        </w:tc>
        <w:tc>
          <w:tcPr>
            <w:tcW w:w="1417" w:type="dxa"/>
            <w:tcBorders>
              <w:top w:val="nil"/>
              <w:bottom w:val="nil"/>
            </w:tcBorders>
          </w:tcPr>
          <w:p w:rsidR="00FF5F05" w:rsidRPr="00A3403D" w:rsidRDefault="00FF5F05" w:rsidP="00606361">
            <w:pPr>
              <w:pStyle w:val="TableParagraph"/>
              <w:jc w:val="center"/>
              <w:rPr>
                <w:sz w:val="20"/>
                <w:szCs w:val="20"/>
                <w:lang w:val="ru-RU"/>
              </w:rPr>
            </w:pPr>
            <w:r w:rsidRPr="00A3403D">
              <w:rPr>
                <w:rFonts w:ascii="Times New Roman" w:hAnsi="Times New Roman" w:cs="Times New Roman"/>
                <w:sz w:val="20"/>
                <w:szCs w:val="20"/>
                <w:lang w:val="ru-RU"/>
              </w:rPr>
              <w:t>0</w:t>
            </w:r>
            <w:r>
              <w:rPr>
                <w:rFonts w:ascii="Times New Roman" w:hAnsi="Times New Roman" w:cs="Times New Roman"/>
                <w:sz w:val="20"/>
                <w:szCs w:val="20"/>
                <w:lang w:val="ru-RU"/>
              </w:rPr>
              <w:t>,</w:t>
            </w:r>
            <w:r w:rsidRPr="00A3403D">
              <w:rPr>
                <w:rFonts w:ascii="Times New Roman" w:hAnsi="Times New Roman" w:cs="Times New Roman"/>
                <w:sz w:val="20"/>
                <w:szCs w:val="20"/>
                <w:lang w:val="ru-RU"/>
              </w:rPr>
              <w:t>04</w:t>
            </w:r>
          </w:p>
        </w:tc>
      </w:tr>
      <w:tr w:rsidR="00FF5F05" w:rsidRPr="00072C79" w:rsidTr="00606361">
        <w:trPr>
          <w:trHeight w:val="275"/>
          <w:jc w:val="center"/>
        </w:trPr>
        <w:tc>
          <w:tcPr>
            <w:tcW w:w="1560" w:type="dxa"/>
            <w:tcBorders>
              <w:top w:val="nil"/>
              <w:left w:val="single" w:sz="4" w:space="0" w:color="auto"/>
              <w:bottom w:val="nil"/>
            </w:tcBorders>
          </w:tcPr>
          <w:p w:rsidR="00FF5F05" w:rsidRPr="00DA41C7" w:rsidRDefault="00FF5F05" w:rsidP="00606361">
            <w:pPr>
              <w:pStyle w:val="TableParagraph"/>
              <w:jc w:val="center"/>
              <w:rPr>
                <w:rFonts w:ascii="Times New Roman" w:hAnsi="Times New Roman" w:cs="Times New Roman"/>
                <w:sz w:val="20"/>
                <w:szCs w:val="20"/>
              </w:rPr>
            </w:pPr>
            <w:r w:rsidRPr="00DA41C7">
              <w:rPr>
                <w:rFonts w:ascii="Times New Roman" w:hAnsi="Times New Roman" w:cs="Times New Roman"/>
                <w:sz w:val="20"/>
                <w:szCs w:val="20"/>
              </w:rPr>
              <w:t>8</w:t>
            </w:r>
          </w:p>
        </w:tc>
        <w:tc>
          <w:tcPr>
            <w:tcW w:w="1429" w:type="dxa"/>
            <w:tcBorders>
              <w:top w:val="nil"/>
              <w:bottom w:val="nil"/>
            </w:tcBorders>
          </w:tcPr>
          <w:p w:rsidR="00FF5F05" w:rsidRPr="00072C79" w:rsidRDefault="00FF5F05" w:rsidP="00606361">
            <w:pPr>
              <w:pStyle w:val="TableParagraph"/>
              <w:jc w:val="center"/>
              <w:rPr>
                <w:rFonts w:ascii="Times New Roman" w:hAnsi="Times New Roman" w:cs="Times New Roman"/>
                <w:sz w:val="20"/>
                <w:szCs w:val="20"/>
              </w:rPr>
            </w:pPr>
            <w:r w:rsidRPr="00072C79">
              <w:rPr>
                <w:rFonts w:ascii="Times New Roman" w:hAnsi="Times New Roman" w:cs="Times New Roman"/>
                <w:sz w:val="20"/>
                <w:szCs w:val="20"/>
              </w:rPr>
              <w:t>4</w:t>
            </w:r>
            <w:r w:rsidRPr="00441CAB">
              <w:rPr>
                <w:rFonts w:ascii="Times New Roman" w:hAnsi="Times New Roman" w:cs="Times New Roman"/>
                <w:i/>
                <w:sz w:val="20"/>
                <w:szCs w:val="20"/>
              </w:rPr>
              <w:t>p</w:t>
            </w:r>
            <w:r w:rsidRPr="00072C79">
              <w:rPr>
                <w:rFonts w:ascii="Times New Roman" w:hAnsi="Times New Roman" w:cs="Times New Roman"/>
                <w:sz w:val="20"/>
                <w:szCs w:val="20"/>
                <w:vertAlign w:val="superscript"/>
              </w:rPr>
              <w:t>6</w:t>
            </w:r>
          </w:p>
        </w:tc>
        <w:tc>
          <w:tcPr>
            <w:tcW w:w="1259" w:type="dxa"/>
            <w:tcBorders>
              <w:top w:val="nil"/>
              <w:left w:val="nil"/>
              <w:bottom w:val="nil"/>
              <w:right w:val="nil"/>
            </w:tcBorders>
            <w:shd w:val="clear" w:color="auto" w:fill="auto"/>
            <w:vAlign w:val="bottom"/>
          </w:tcPr>
          <w:p w:rsidR="00FF5F05" w:rsidRPr="009D4B55" w:rsidRDefault="00FF5F05" w:rsidP="00606361">
            <w:pPr>
              <w:pStyle w:val="TableParagraph"/>
              <w:jc w:val="center"/>
              <w:rPr>
                <w:rFonts w:ascii="Times New Roman" w:hAnsi="Times New Roman" w:cs="Times New Roman"/>
                <w:sz w:val="20"/>
                <w:szCs w:val="20"/>
                <w:lang w:val="ru-RU"/>
              </w:rPr>
            </w:pPr>
            <w:r w:rsidRPr="009D4B55">
              <w:rPr>
                <w:rFonts w:ascii="Times New Roman" w:hAnsi="Times New Roman" w:cs="Times New Roman"/>
                <w:sz w:val="20"/>
                <w:szCs w:val="20"/>
                <w:lang w:val="ru-RU"/>
              </w:rPr>
              <w:t>1</w:t>
            </w:r>
            <w:r>
              <w:rPr>
                <w:rFonts w:ascii="Times New Roman" w:hAnsi="Times New Roman" w:cs="Times New Roman"/>
                <w:sz w:val="20"/>
                <w:szCs w:val="20"/>
                <w:lang w:val="ru-RU"/>
              </w:rPr>
              <w:t>,</w:t>
            </w:r>
            <w:r w:rsidRPr="009D4B55">
              <w:rPr>
                <w:rFonts w:ascii="Times New Roman" w:hAnsi="Times New Roman" w:cs="Times New Roman"/>
                <w:sz w:val="20"/>
                <w:szCs w:val="20"/>
                <w:lang w:val="ru-RU"/>
              </w:rPr>
              <w:t>44</w:t>
            </w:r>
          </w:p>
        </w:tc>
        <w:tc>
          <w:tcPr>
            <w:tcW w:w="992" w:type="dxa"/>
            <w:tcBorders>
              <w:top w:val="nil"/>
              <w:bottom w:val="nil"/>
            </w:tcBorders>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1</w:t>
            </w:r>
            <w:r>
              <w:rPr>
                <w:rFonts w:ascii="Times New Roman" w:hAnsi="Times New Roman" w:cs="Times New Roman"/>
                <w:sz w:val="20"/>
                <w:szCs w:val="20"/>
                <w:lang w:val="ru-RU"/>
              </w:rPr>
              <w:t>,</w:t>
            </w:r>
            <w:r w:rsidRPr="00A3403D">
              <w:rPr>
                <w:rFonts w:ascii="Times New Roman" w:hAnsi="Times New Roman" w:cs="Times New Roman"/>
                <w:sz w:val="20"/>
                <w:szCs w:val="20"/>
                <w:lang w:val="ru-RU"/>
              </w:rPr>
              <w:t>48</w:t>
            </w:r>
          </w:p>
        </w:tc>
        <w:tc>
          <w:tcPr>
            <w:tcW w:w="1134" w:type="dxa"/>
            <w:tcBorders>
              <w:top w:val="nil"/>
              <w:left w:val="nil"/>
              <w:bottom w:val="nil"/>
              <w:right w:val="nil"/>
            </w:tcBorders>
            <w:shd w:val="clear" w:color="auto" w:fill="auto"/>
            <w:vAlign w:val="bottom"/>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27</w:t>
            </w:r>
            <w:r>
              <w:rPr>
                <w:rFonts w:ascii="Times New Roman" w:hAnsi="Times New Roman" w:cs="Times New Roman"/>
                <w:sz w:val="20"/>
                <w:szCs w:val="20"/>
                <w:lang w:val="ru-RU"/>
              </w:rPr>
              <w:t>,</w:t>
            </w:r>
            <w:r w:rsidRPr="00A3403D">
              <w:rPr>
                <w:rFonts w:ascii="Times New Roman" w:hAnsi="Times New Roman" w:cs="Times New Roman"/>
                <w:sz w:val="20"/>
                <w:szCs w:val="20"/>
                <w:lang w:val="ru-RU"/>
              </w:rPr>
              <w:t>75</w:t>
            </w:r>
          </w:p>
        </w:tc>
        <w:tc>
          <w:tcPr>
            <w:tcW w:w="1418" w:type="dxa"/>
            <w:tcBorders>
              <w:top w:val="nil"/>
              <w:bottom w:val="nil"/>
            </w:tcBorders>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rPr>
              <w:t>19</w:t>
            </w:r>
            <w:r>
              <w:rPr>
                <w:rFonts w:ascii="Times New Roman" w:hAnsi="Times New Roman" w:cs="Times New Roman"/>
                <w:sz w:val="20"/>
                <w:szCs w:val="20"/>
                <w:lang w:val="ru-RU"/>
              </w:rPr>
              <w:t>,</w:t>
            </w:r>
            <w:r w:rsidRPr="00A3403D">
              <w:rPr>
                <w:rFonts w:ascii="Times New Roman" w:hAnsi="Times New Roman" w:cs="Times New Roman"/>
                <w:sz w:val="20"/>
                <w:szCs w:val="20"/>
              </w:rPr>
              <w:t>85</w:t>
            </w:r>
          </w:p>
        </w:tc>
        <w:tc>
          <w:tcPr>
            <w:tcW w:w="1417" w:type="dxa"/>
            <w:tcBorders>
              <w:top w:val="nil"/>
              <w:bottom w:val="nil"/>
            </w:tcBorders>
          </w:tcPr>
          <w:p w:rsidR="00FF5F05" w:rsidRPr="00A3403D" w:rsidRDefault="00FF5F05" w:rsidP="00606361">
            <w:pPr>
              <w:pStyle w:val="TableParagraph"/>
              <w:jc w:val="center"/>
              <w:rPr>
                <w:sz w:val="20"/>
                <w:szCs w:val="20"/>
                <w:lang w:val="ru-RU"/>
              </w:rPr>
            </w:pPr>
            <w:r w:rsidRPr="00A3403D">
              <w:rPr>
                <w:rFonts w:ascii="Times New Roman" w:hAnsi="Times New Roman" w:cs="Times New Roman"/>
                <w:sz w:val="20"/>
                <w:szCs w:val="20"/>
                <w:lang w:val="ru-RU"/>
              </w:rPr>
              <w:t>0</w:t>
            </w:r>
            <w:r>
              <w:rPr>
                <w:rFonts w:ascii="Times New Roman" w:hAnsi="Times New Roman" w:cs="Times New Roman"/>
                <w:sz w:val="20"/>
                <w:szCs w:val="20"/>
                <w:lang w:val="ru-RU"/>
              </w:rPr>
              <w:t>,</w:t>
            </w:r>
            <w:r w:rsidRPr="00A3403D">
              <w:rPr>
                <w:rFonts w:ascii="Times New Roman" w:hAnsi="Times New Roman" w:cs="Times New Roman"/>
                <w:sz w:val="20"/>
                <w:szCs w:val="20"/>
                <w:lang w:val="ru-RU"/>
              </w:rPr>
              <w:t>04</w:t>
            </w:r>
          </w:p>
        </w:tc>
      </w:tr>
      <w:tr w:rsidR="00FF5F05" w:rsidRPr="00072C79" w:rsidTr="00606361">
        <w:trPr>
          <w:trHeight w:val="275"/>
          <w:jc w:val="center"/>
        </w:trPr>
        <w:tc>
          <w:tcPr>
            <w:tcW w:w="1560" w:type="dxa"/>
            <w:tcBorders>
              <w:top w:val="nil"/>
              <w:left w:val="single" w:sz="4" w:space="0" w:color="auto"/>
              <w:bottom w:val="nil"/>
            </w:tcBorders>
          </w:tcPr>
          <w:p w:rsidR="00FF5F05" w:rsidRPr="00DA41C7" w:rsidRDefault="00FF5F05" w:rsidP="00606361">
            <w:pPr>
              <w:pStyle w:val="TableParagraph"/>
              <w:jc w:val="center"/>
              <w:rPr>
                <w:rFonts w:ascii="Times New Roman" w:hAnsi="Times New Roman" w:cs="Times New Roman"/>
                <w:sz w:val="20"/>
                <w:szCs w:val="20"/>
              </w:rPr>
            </w:pPr>
            <w:r w:rsidRPr="00DA41C7">
              <w:rPr>
                <w:rFonts w:ascii="Times New Roman" w:hAnsi="Times New Roman" w:cs="Times New Roman"/>
                <w:sz w:val="20"/>
                <w:szCs w:val="20"/>
              </w:rPr>
              <w:t>9</w:t>
            </w:r>
          </w:p>
        </w:tc>
        <w:tc>
          <w:tcPr>
            <w:tcW w:w="1429" w:type="dxa"/>
            <w:tcBorders>
              <w:top w:val="nil"/>
              <w:bottom w:val="nil"/>
            </w:tcBorders>
          </w:tcPr>
          <w:p w:rsidR="00FF5F05" w:rsidRPr="00072C79" w:rsidRDefault="00FF5F05" w:rsidP="00606361">
            <w:pPr>
              <w:pStyle w:val="TableParagraph"/>
              <w:jc w:val="center"/>
              <w:rPr>
                <w:sz w:val="20"/>
                <w:szCs w:val="20"/>
              </w:rPr>
            </w:pPr>
            <w:r w:rsidRPr="00072C79">
              <w:rPr>
                <w:rFonts w:ascii="Times New Roman" w:hAnsi="Times New Roman" w:cs="Times New Roman"/>
                <w:sz w:val="20"/>
                <w:szCs w:val="20"/>
                <w:lang w:val="ru-RU"/>
              </w:rPr>
              <w:t>4</w:t>
            </w:r>
            <w:r w:rsidRPr="00441CAB">
              <w:rPr>
                <w:rFonts w:ascii="Times New Roman" w:hAnsi="Times New Roman" w:cs="Times New Roman"/>
                <w:i/>
                <w:sz w:val="20"/>
                <w:szCs w:val="20"/>
              </w:rPr>
              <w:t>d</w:t>
            </w:r>
            <w:r w:rsidRPr="00072C79">
              <w:rPr>
                <w:rFonts w:ascii="Times New Roman" w:hAnsi="Times New Roman" w:cs="Times New Roman"/>
                <w:sz w:val="20"/>
                <w:szCs w:val="20"/>
                <w:vertAlign w:val="superscript"/>
              </w:rPr>
              <w:t>10</w:t>
            </w:r>
          </w:p>
        </w:tc>
        <w:tc>
          <w:tcPr>
            <w:tcW w:w="1259" w:type="dxa"/>
            <w:tcBorders>
              <w:top w:val="nil"/>
              <w:left w:val="nil"/>
              <w:bottom w:val="nil"/>
              <w:right w:val="nil"/>
            </w:tcBorders>
            <w:shd w:val="clear" w:color="auto" w:fill="auto"/>
            <w:vAlign w:val="bottom"/>
          </w:tcPr>
          <w:p w:rsidR="00FF5F05" w:rsidRPr="009D4B55" w:rsidRDefault="00FF5F05" w:rsidP="00606361">
            <w:pPr>
              <w:pStyle w:val="TableParagraph"/>
              <w:jc w:val="center"/>
              <w:rPr>
                <w:rFonts w:ascii="Times New Roman" w:hAnsi="Times New Roman" w:cs="Times New Roman"/>
                <w:sz w:val="20"/>
                <w:szCs w:val="20"/>
                <w:lang w:val="ru-RU"/>
              </w:rPr>
            </w:pPr>
            <w:r w:rsidRPr="009D4B55">
              <w:rPr>
                <w:rFonts w:ascii="Times New Roman" w:hAnsi="Times New Roman" w:cs="Times New Roman"/>
                <w:sz w:val="20"/>
                <w:szCs w:val="20"/>
                <w:lang w:val="ru-RU"/>
              </w:rPr>
              <w:t>1</w:t>
            </w:r>
            <w:r>
              <w:rPr>
                <w:rFonts w:ascii="Times New Roman" w:hAnsi="Times New Roman" w:cs="Times New Roman"/>
                <w:sz w:val="20"/>
                <w:szCs w:val="20"/>
                <w:lang w:val="ru-RU"/>
              </w:rPr>
              <w:t>,</w:t>
            </w:r>
            <w:r w:rsidRPr="009D4B55">
              <w:rPr>
                <w:rFonts w:ascii="Times New Roman" w:hAnsi="Times New Roman" w:cs="Times New Roman"/>
                <w:sz w:val="20"/>
                <w:szCs w:val="20"/>
                <w:lang w:val="ru-RU"/>
              </w:rPr>
              <w:t>31</w:t>
            </w:r>
          </w:p>
        </w:tc>
        <w:tc>
          <w:tcPr>
            <w:tcW w:w="992" w:type="dxa"/>
            <w:tcBorders>
              <w:top w:val="nil"/>
              <w:bottom w:val="nil"/>
            </w:tcBorders>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1</w:t>
            </w:r>
            <w:r>
              <w:rPr>
                <w:rFonts w:ascii="Times New Roman" w:hAnsi="Times New Roman" w:cs="Times New Roman"/>
                <w:sz w:val="20"/>
                <w:szCs w:val="20"/>
                <w:lang w:val="ru-RU"/>
              </w:rPr>
              <w:t>,</w:t>
            </w:r>
            <w:r w:rsidRPr="00A3403D">
              <w:rPr>
                <w:rFonts w:ascii="Times New Roman" w:hAnsi="Times New Roman" w:cs="Times New Roman"/>
                <w:sz w:val="20"/>
                <w:szCs w:val="20"/>
                <w:lang w:val="ru-RU"/>
              </w:rPr>
              <w:t>2</w:t>
            </w:r>
            <w:r>
              <w:rPr>
                <w:rFonts w:ascii="Times New Roman" w:hAnsi="Times New Roman" w:cs="Times New Roman"/>
                <w:sz w:val="20"/>
                <w:szCs w:val="20"/>
              </w:rPr>
              <w:t>1</w:t>
            </w:r>
          </w:p>
        </w:tc>
        <w:tc>
          <w:tcPr>
            <w:tcW w:w="1134" w:type="dxa"/>
            <w:tcBorders>
              <w:top w:val="nil"/>
              <w:left w:val="nil"/>
              <w:bottom w:val="nil"/>
              <w:right w:val="nil"/>
            </w:tcBorders>
            <w:shd w:val="clear" w:color="auto" w:fill="auto"/>
            <w:vAlign w:val="bottom"/>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39</w:t>
            </w:r>
            <w:r>
              <w:rPr>
                <w:rFonts w:ascii="Times New Roman" w:hAnsi="Times New Roman" w:cs="Times New Roman"/>
                <w:sz w:val="20"/>
                <w:szCs w:val="20"/>
                <w:lang w:val="ru-RU"/>
              </w:rPr>
              <w:t>,</w:t>
            </w:r>
            <w:r w:rsidRPr="00A3403D">
              <w:rPr>
                <w:rFonts w:ascii="Times New Roman" w:hAnsi="Times New Roman" w:cs="Times New Roman"/>
                <w:sz w:val="20"/>
                <w:szCs w:val="20"/>
                <w:lang w:val="ru-RU"/>
              </w:rPr>
              <w:t>15</w:t>
            </w:r>
          </w:p>
        </w:tc>
        <w:tc>
          <w:tcPr>
            <w:tcW w:w="1418" w:type="dxa"/>
            <w:tcBorders>
              <w:top w:val="nil"/>
              <w:bottom w:val="nil"/>
            </w:tcBorders>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27</w:t>
            </w:r>
            <w:r>
              <w:rPr>
                <w:rFonts w:ascii="Times New Roman" w:hAnsi="Times New Roman" w:cs="Times New Roman"/>
                <w:sz w:val="20"/>
                <w:szCs w:val="20"/>
                <w:lang w:val="ru-RU"/>
              </w:rPr>
              <w:t>,</w:t>
            </w:r>
            <w:r w:rsidRPr="00A3403D">
              <w:rPr>
                <w:rFonts w:ascii="Times New Roman" w:hAnsi="Times New Roman" w:cs="Times New Roman"/>
                <w:sz w:val="20"/>
                <w:szCs w:val="20"/>
                <w:lang w:val="ru-RU"/>
              </w:rPr>
              <w:t>60</w:t>
            </w:r>
          </w:p>
        </w:tc>
        <w:tc>
          <w:tcPr>
            <w:tcW w:w="1417" w:type="dxa"/>
            <w:tcBorders>
              <w:top w:val="nil"/>
              <w:bottom w:val="nil"/>
            </w:tcBorders>
          </w:tcPr>
          <w:p w:rsidR="00FF5F05" w:rsidRPr="00A3403D" w:rsidRDefault="00FF5F05" w:rsidP="00606361">
            <w:pPr>
              <w:pStyle w:val="TableParagraph"/>
              <w:jc w:val="center"/>
              <w:rPr>
                <w:sz w:val="20"/>
                <w:szCs w:val="20"/>
                <w:lang w:val="ru-RU"/>
              </w:rPr>
            </w:pPr>
            <w:r w:rsidRPr="00A3403D">
              <w:rPr>
                <w:rFonts w:ascii="Times New Roman" w:hAnsi="Times New Roman" w:cs="Times New Roman"/>
                <w:sz w:val="20"/>
                <w:szCs w:val="20"/>
                <w:lang w:val="ru-RU"/>
              </w:rPr>
              <w:t>0</w:t>
            </w:r>
            <w:r>
              <w:rPr>
                <w:rFonts w:ascii="Times New Roman" w:hAnsi="Times New Roman" w:cs="Times New Roman"/>
                <w:sz w:val="20"/>
                <w:szCs w:val="20"/>
                <w:lang w:val="ru-RU"/>
              </w:rPr>
              <w:t>,</w:t>
            </w:r>
            <w:r w:rsidRPr="00A3403D">
              <w:rPr>
                <w:rFonts w:ascii="Times New Roman" w:hAnsi="Times New Roman" w:cs="Times New Roman"/>
                <w:sz w:val="20"/>
                <w:szCs w:val="20"/>
                <w:lang w:val="ru-RU"/>
              </w:rPr>
              <w:t>1</w:t>
            </w:r>
            <w:r w:rsidRPr="00A3403D">
              <w:rPr>
                <w:rFonts w:ascii="Times New Roman" w:hAnsi="Times New Roman" w:cs="Times New Roman"/>
                <w:sz w:val="20"/>
                <w:szCs w:val="20"/>
              </w:rPr>
              <w:t>8</w:t>
            </w:r>
          </w:p>
        </w:tc>
      </w:tr>
      <w:tr w:rsidR="00FF5F05" w:rsidRPr="00072C79" w:rsidTr="00606361">
        <w:trPr>
          <w:trHeight w:val="275"/>
          <w:jc w:val="center"/>
        </w:trPr>
        <w:tc>
          <w:tcPr>
            <w:tcW w:w="1560" w:type="dxa"/>
            <w:tcBorders>
              <w:top w:val="nil"/>
              <w:left w:val="single" w:sz="4" w:space="0" w:color="auto"/>
              <w:bottom w:val="nil"/>
            </w:tcBorders>
          </w:tcPr>
          <w:p w:rsidR="00FF5F05" w:rsidRPr="00DA41C7" w:rsidRDefault="00FF5F05" w:rsidP="00606361">
            <w:pPr>
              <w:pStyle w:val="TableParagraph"/>
              <w:jc w:val="center"/>
              <w:rPr>
                <w:rFonts w:ascii="Times New Roman" w:hAnsi="Times New Roman" w:cs="Times New Roman"/>
                <w:sz w:val="20"/>
                <w:szCs w:val="20"/>
              </w:rPr>
            </w:pPr>
            <w:r w:rsidRPr="00DA41C7">
              <w:rPr>
                <w:rFonts w:ascii="Times New Roman" w:hAnsi="Times New Roman" w:cs="Times New Roman"/>
                <w:sz w:val="20"/>
                <w:szCs w:val="20"/>
              </w:rPr>
              <w:t>10</w:t>
            </w:r>
          </w:p>
        </w:tc>
        <w:tc>
          <w:tcPr>
            <w:tcW w:w="1429" w:type="dxa"/>
            <w:tcBorders>
              <w:top w:val="nil"/>
              <w:bottom w:val="nil"/>
            </w:tcBorders>
          </w:tcPr>
          <w:p w:rsidR="00FF5F05" w:rsidRPr="00072C79" w:rsidRDefault="00FF5F05" w:rsidP="00606361">
            <w:pPr>
              <w:pStyle w:val="TableParagraph"/>
              <w:jc w:val="center"/>
              <w:rPr>
                <w:sz w:val="20"/>
                <w:szCs w:val="20"/>
              </w:rPr>
            </w:pPr>
            <w:r w:rsidRPr="00072C79">
              <w:rPr>
                <w:rFonts w:ascii="Times New Roman" w:hAnsi="Times New Roman" w:cs="Times New Roman"/>
                <w:sz w:val="20"/>
                <w:szCs w:val="20"/>
                <w:lang w:val="ru-RU"/>
              </w:rPr>
              <w:t>4</w:t>
            </w:r>
            <w:r w:rsidRPr="00441CAB">
              <w:rPr>
                <w:rFonts w:ascii="Times New Roman" w:hAnsi="Times New Roman" w:cs="Times New Roman"/>
                <w:i/>
                <w:sz w:val="20"/>
                <w:szCs w:val="20"/>
              </w:rPr>
              <w:t>f</w:t>
            </w:r>
            <w:r w:rsidRPr="00072C79">
              <w:rPr>
                <w:rFonts w:ascii="Times New Roman" w:hAnsi="Times New Roman" w:cs="Times New Roman"/>
                <w:sz w:val="20"/>
                <w:szCs w:val="20"/>
                <w:vertAlign w:val="superscript"/>
              </w:rPr>
              <w:t>14</w:t>
            </w:r>
          </w:p>
        </w:tc>
        <w:tc>
          <w:tcPr>
            <w:tcW w:w="1259" w:type="dxa"/>
            <w:tcBorders>
              <w:top w:val="nil"/>
              <w:left w:val="nil"/>
              <w:bottom w:val="nil"/>
              <w:right w:val="nil"/>
            </w:tcBorders>
            <w:shd w:val="clear" w:color="auto" w:fill="auto"/>
            <w:vAlign w:val="bottom"/>
          </w:tcPr>
          <w:p w:rsidR="00FF5F05" w:rsidRPr="009D4B55" w:rsidRDefault="00FF5F05" w:rsidP="00606361">
            <w:pPr>
              <w:pStyle w:val="TableParagraph"/>
              <w:jc w:val="center"/>
              <w:rPr>
                <w:rFonts w:ascii="Times New Roman" w:hAnsi="Times New Roman" w:cs="Times New Roman"/>
                <w:sz w:val="20"/>
                <w:szCs w:val="20"/>
                <w:lang w:val="ru-RU"/>
              </w:rPr>
            </w:pPr>
            <w:r w:rsidRPr="009D4B55">
              <w:rPr>
                <w:rFonts w:ascii="Times New Roman" w:hAnsi="Times New Roman" w:cs="Times New Roman"/>
                <w:sz w:val="20"/>
                <w:szCs w:val="20"/>
                <w:lang w:val="ru-RU"/>
              </w:rPr>
              <w:t>1</w:t>
            </w:r>
            <w:r>
              <w:rPr>
                <w:rFonts w:ascii="Times New Roman" w:hAnsi="Times New Roman" w:cs="Times New Roman"/>
                <w:sz w:val="20"/>
                <w:szCs w:val="20"/>
                <w:lang w:val="ru-RU"/>
              </w:rPr>
              <w:t>,</w:t>
            </w:r>
            <w:r w:rsidRPr="009D4B55">
              <w:rPr>
                <w:rFonts w:ascii="Times New Roman" w:hAnsi="Times New Roman" w:cs="Times New Roman"/>
                <w:sz w:val="20"/>
                <w:szCs w:val="20"/>
                <w:lang w:val="ru-RU"/>
              </w:rPr>
              <w:t>13</w:t>
            </w:r>
          </w:p>
        </w:tc>
        <w:tc>
          <w:tcPr>
            <w:tcW w:w="992" w:type="dxa"/>
            <w:tcBorders>
              <w:top w:val="nil"/>
              <w:bottom w:val="nil"/>
            </w:tcBorders>
          </w:tcPr>
          <w:p w:rsidR="00FF5F05" w:rsidRPr="00A3403D" w:rsidRDefault="00FF5F05" w:rsidP="00606361">
            <w:pPr>
              <w:pStyle w:val="TableParagraph"/>
              <w:jc w:val="center"/>
              <w:rPr>
                <w:rFonts w:ascii="Times New Roman" w:hAnsi="Times New Roman" w:cs="Times New Roman"/>
                <w:sz w:val="20"/>
                <w:szCs w:val="20"/>
              </w:rPr>
            </w:pPr>
            <w:r w:rsidRPr="00A3403D">
              <w:rPr>
                <w:rFonts w:ascii="Times New Roman" w:hAnsi="Times New Roman" w:cs="Times New Roman"/>
                <w:sz w:val="20"/>
                <w:szCs w:val="20"/>
                <w:lang w:val="ru-RU"/>
              </w:rPr>
              <w:t>1</w:t>
            </w:r>
            <w:r>
              <w:rPr>
                <w:rFonts w:ascii="Times New Roman" w:hAnsi="Times New Roman" w:cs="Times New Roman"/>
                <w:sz w:val="20"/>
                <w:szCs w:val="20"/>
                <w:lang w:val="ru-RU"/>
              </w:rPr>
              <w:t>,</w:t>
            </w:r>
            <w:r w:rsidRPr="00A3403D">
              <w:rPr>
                <w:rFonts w:ascii="Times New Roman" w:hAnsi="Times New Roman" w:cs="Times New Roman"/>
                <w:sz w:val="20"/>
                <w:szCs w:val="20"/>
              </w:rPr>
              <w:t>17</w:t>
            </w:r>
          </w:p>
        </w:tc>
        <w:tc>
          <w:tcPr>
            <w:tcW w:w="1134" w:type="dxa"/>
            <w:tcBorders>
              <w:top w:val="nil"/>
              <w:left w:val="nil"/>
              <w:bottom w:val="nil"/>
              <w:right w:val="nil"/>
            </w:tcBorders>
            <w:shd w:val="clear" w:color="auto" w:fill="auto"/>
            <w:vAlign w:val="bottom"/>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50</w:t>
            </w:r>
            <w:r>
              <w:rPr>
                <w:rFonts w:ascii="Times New Roman" w:hAnsi="Times New Roman" w:cs="Times New Roman"/>
                <w:sz w:val="20"/>
                <w:szCs w:val="20"/>
                <w:lang w:val="ru-RU"/>
              </w:rPr>
              <w:t>,</w:t>
            </w:r>
            <w:r w:rsidRPr="00A3403D">
              <w:rPr>
                <w:rFonts w:ascii="Times New Roman" w:hAnsi="Times New Roman" w:cs="Times New Roman"/>
                <w:sz w:val="20"/>
                <w:szCs w:val="20"/>
                <w:lang w:val="ru-RU"/>
              </w:rPr>
              <w:t>55</w:t>
            </w:r>
          </w:p>
        </w:tc>
        <w:tc>
          <w:tcPr>
            <w:tcW w:w="1418" w:type="dxa"/>
            <w:tcBorders>
              <w:top w:val="nil"/>
              <w:bottom w:val="nil"/>
            </w:tcBorders>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3</w:t>
            </w:r>
            <w:r w:rsidRPr="00A3403D">
              <w:rPr>
                <w:rFonts w:ascii="Times New Roman" w:hAnsi="Times New Roman" w:cs="Times New Roman"/>
                <w:sz w:val="20"/>
                <w:szCs w:val="20"/>
              </w:rPr>
              <w:t>0</w:t>
            </w:r>
            <w:r>
              <w:rPr>
                <w:rFonts w:ascii="Times New Roman" w:hAnsi="Times New Roman" w:cs="Times New Roman"/>
                <w:sz w:val="20"/>
                <w:szCs w:val="20"/>
                <w:lang w:val="ru-RU"/>
              </w:rPr>
              <w:t>,</w:t>
            </w:r>
            <w:r w:rsidRPr="00A3403D">
              <w:rPr>
                <w:rFonts w:ascii="Times New Roman" w:hAnsi="Times New Roman" w:cs="Times New Roman"/>
                <w:sz w:val="20"/>
                <w:szCs w:val="20"/>
              </w:rPr>
              <w:t>46</w:t>
            </w:r>
          </w:p>
        </w:tc>
        <w:tc>
          <w:tcPr>
            <w:tcW w:w="1417" w:type="dxa"/>
            <w:tcBorders>
              <w:top w:val="nil"/>
              <w:bottom w:val="nil"/>
            </w:tcBorders>
          </w:tcPr>
          <w:p w:rsidR="00FF5F05" w:rsidRPr="00A3403D" w:rsidRDefault="00FF5F05" w:rsidP="00606361">
            <w:pPr>
              <w:pStyle w:val="TableParagraph"/>
              <w:jc w:val="center"/>
              <w:rPr>
                <w:sz w:val="20"/>
                <w:szCs w:val="20"/>
                <w:lang w:val="ru-RU"/>
              </w:rPr>
            </w:pPr>
            <w:r w:rsidRPr="00A3403D">
              <w:rPr>
                <w:rFonts w:ascii="Times New Roman" w:hAnsi="Times New Roman" w:cs="Times New Roman"/>
                <w:sz w:val="20"/>
                <w:szCs w:val="20"/>
                <w:lang w:val="ru-RU"/>
              </w:rPr>
              <w:t>0</w:t>
            </w:r>
            <w:r>
              <w:rPr>
                <w:rFonts w:ascii="Times New Roman" w:hAnsi="Times New Roman" w:cs="Times New Roman"/>
                <w:sz w:val="20"/>
                <w:szCs w:val="20"/>
                <w:lang w:val="ru-RU"/>
              </w:rPr>
              <w:t>,</w:t>
            </w:r>
            <w:r w:rsidRPr="00A3403D">
              <w:rPr>
                <w:rFonts w:ascii="Times New Roman" w:hAnsi="Times New Roman" w:cs="Times New Roman"/>
                <w:sz w:val="20"/>
                <w:szCs w:val="20"/>
              </w:rPr>
              <w:t>06</w:t>
            </w:r>
          </w:p>
        </w:tc>
      </w:tr>
      <w:tr w:rsidR="00FF5F05" w:rsidRPr="00072C79" w:rsidTr="00606361">
        <w:trPr>
          <w:trHeight w:val="275"/>
          <w:jc w:val="center"/>
        </w:trPr>
        <w:tc>
          <w:tcPr>
            <w:tcW w:w="1560" w:type="dxa"/>
            <w:tcBorders>
              <w:top w:val="nil"/>
              <w:left w:val="single" w:sz="4" w:space="0" w:color="auto"/>
              <w:bottom w:val="nil"/>
            </w:tcBorders>
          </w:tcPr>
          <w:p w:rsidR="00FF5F05" w:rsidRPr="00DA41C7" w:rsidRDefault="00FF5F05" w:rsidP="00606361">
            <w:pPr>
              <w:pStyle w:val="TableParagraph"/>
              <w:jc w:val="center"/>
              <w:rPr>
                <w:rFonts w:ascii="Times New Roman" w:hAnsi="Times New Roman" w:cs="Times New Roman"/>
                <w:sz w:val="20"/>
                <w:szCs w:val="20"/>
              </w:rPr>
            </w:pPr>
            <w:r w:rsidRPr="00DA41C7">
              <w:rPr>
                <w:rFonts w:ascii="Times New Roman" w:hAnsi="Times New Roman" w:cs="Times New Roman"/>
                <w:sz w:val="20"/>
                <w:szCs w:val="20"/>
              </w:rPr>
              <w:t>11</w:t>
            </w:r>
          </w:p>
        </w:tc>
        <w:tc>
          <w:tcPr>
            <w:tcW w:w="1429" w:type="dxa"/>
            <w:tcBorders>
              <w:top w:val="nil"/>
              <w:bottom w:val="nil"/>
            </w:tcBorders>
          </w:tcPr>
          <w:p w:rsidR="00FF5F05" w:rsidRPr="00072C79" w:rsidRDefault="00FF5F05" w:rsidP="00606361">
            <w:pPr>
              <w:pStyle w:val="TableParagraph"/>
              <w:jc w:val="center"/>
              <w:rPr>
                <w:sz w:val="20"/>
                <w:szCs w:val="20"/>
              </w:rPr>
            </w:pPr>
            <w:r w:rsidRPr="00072C79">
              <w:rPr>
                <w:rFonts w:ascii="Times New Roman" w:hAnsi="Times New Roman" w:cs="Times New Roman"/>
                <w:sz w:val="20"/>
                <w:szCs w:val="20"/>
              </w:rPr>
              <w:t>5</w:t>
            </w:r>
            <w:r w:rsidRPr="00441CAB">
              <w:rPr>
                <w:rFonts w:ascii="Times New Roman" w:hAnsi="Times New Roman" w:cs="Times New Roman"/>
                <w:i/>
                <w:sz w:val="20"/>
                <w:szCs w:val="20"/>
                <w:lang w:val="ru-RU"/>
              </w:rPr>
              <w:t>s</w:t>
            </w:r>
            <w:r w:rsidRPr="00072C79">
              <w:rPr>
                <w:rFonts w:ascii="Times New Roman" w:hAnsi="Times New Roman" w:cs="Times New Roman"/>
                <w:sz w:val="20"/>
                <w:szCs w:val="20"/>
                <w:vertAlign w:val="superscript"/>
                <w:lang w:val="ru-RU"/>
              </w:rPr>
              <w:t>2</w:t>
            </w:r>
          </w:p>
        </w:tc>
        <w:tc>
          <w:tcPr>
            <w:tcW w:w="1259" w:type="dxa"/>
            <w:tcBorders>
              <w:top w:val="nil"/>
              <w:left w:val="nil"/>
              <w:bottom w:val="nil"/>
              <w:right w:val="nil"/>
            </w:tcBorders>
            <w:shd w:val="clear" w:color="auto" w:fill="auto"/>
            <w:vAlign w:val="bottom"/>
          </w:tcPr>
          <w:p w:rsidR="00FF5F05" w:rsidRPr="0038169E" w:rsidRDefault="00FF5F05" w:rsidP="00606361">
            <w:pPr>
              <w:pStyle w:val="TableParagraph"/>
              <w:jc w:val="center"/>
              <w:rPr>
                <w:rFonts w:ascii="Times New Roman" w:hAnsi="Times New Roman" w:cs="Times New Roman"/>
                <w:sz w:val="20"/>
                <w:szCs w:val="20"/>
                <w:lang w:val="ru-RU"/>
              </w:rPr>
            </w:pPr>
            <w:r w:rsidRPr="00CF75BA">
              <w:rPr>
                <w:rFonts w:ascii="Times New Roman" w:hAnsi="Times New Roman" w:cs="Times New Roman"/>
                <w:sz w:val="20"/>
                <w:szCs w:val="20"/>
                <w:lang w:val="ru-RU"/>
              </w:rPr>
              <w:t>1</w:t>
            </w:r>
            <w:r>
              <w:rPr>
                <w:rFonts w:ascii="Times New Roman" w:hAnsi="Times New Roman" w:cs="Times New Roman"/>
                <w:sz w:val="20"/>
                <w:szCs w:val="20"/>
                <w:lang w:val="ru-RU"/>
              </w:rPr>
              <w:t>,</w:t>
            </w:r>
            <w:r w:rsidRPr="00CF75BA">
              <w:rPr>
                <w:rFonts w:ascii="Times New Roman" w:hAnsi="Times New Roman" w:cs="Times New Roman"/>
                <w:sz w:val="20"/>
                <w:szCs w:val="20"/>
                <w:lang w:val="ru-RU"/>
              </w:rPr>
              <w:t>5</w:t>
            </w:r>
          </w:p>
        </w:tc>
        <w:tc>
          <w:tcPr>
            <w:tcW w:w="992" w:type="dxa"/>
            <w:tcBorders>
              <w:top w:val="nil"/>
              <w:bottom w:val="nil"/>
            </w:tcBorders>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1</w:t>
            </w:r>
            <w:r>
              <w:rPr>
                <w:rFonts w:ascii="Times New Roman" w:hAnsi="Times New Roman" w:cs="Times New Roman"/>
                <w:sz w:val="20"/>
                <w:szCs w:val="20"/>
                <w:lang w:val="ru-RU"/>
              </w:rPr>
              <w:t>,</w:t>
            </w:r>
            <w:r w:rsidRPr="00A3403D">
              <w:rPr>
                <w:rFonts w:ascii="Times New Roman" w:hAnsi="Times New Roman" w:cs="Times New Roman"/>
                <w:sz w:val="20"/>
                <w:szCs w:val="20"/>
                <w:lang w:val="ru-RU"/>
              </w:rPr>
              <w:t>38</w:t>
            </w:r>
          </w:p>
        </w:tc>
        <w:tc>
          <w:tcPr>
            <w:tcW w:w="1134" w:type="dxa"/>
            <w:tcBorders>
              <w:top w:val="nil"/>
              <w:left w:val="nil"/>
              <w:bottom w:val="nil"/>
              <w:right w:val="nil"/>
            </w:tcBorders>
            <w:shd w:val="clear" w:color="auto" w:fill="auto"/>
            <w:vAlign w:val="bottom"/>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43</w:t>
            </w:r>
            <w:r>
              <w:rPr>
                <w:rFonts w:ascii="Times New Roman" w:hAnsi="Times New Roman" w:cs="Times New Roman"/>
                <w:sz w:val="20"/>
                <w:szCs w:val="20"/>
                <w:lang w:val="ru-RU"/>
              </w:rPr>
              <w:t>,</w:t>
            </w:r>
            <w:r w:rsidRPr="00A3403D">
              <w:rPr>
                <w:rFonts w:ascii="Times New Roman" w:hAnsi="Times New Roman" w:cs="Times New Roman"/>
                <w:sz w:val="20"/>
                <w:szCs w:val="20"/>
                <w:lang w:val="ru-RU"/>
              </w:rPr>
              <w:t>65</w:t>
            </w:r>
          </w:p>
        </w:tc>
        <w:tc>
          <w:tcPr>
            <w:tcW w:w="1418" w:type="dxa"/>
            <w:tcBorders>
              <w:top w:val="nil"/>
              <w:bottom w:val="nil"/>
            </w:tcBorders>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32</w:t>
            </w:r>
            <w:r>
              <w:rPr>
                <w:rFonts w:ascii="Times New Roman" w:hAnsi="Times New Roman" w:cs="Times New Roman"/>
                <w:sz w:val="20"/>
                <w:szCs w:val="20"/>
                <w:lang w:val="ru-RU"/>
              </w:rPr>
              <w:t>,</w:t>
            </w:r>
            <w:r w:rsidRPr="00A3403D">
              <w:rPr>
                <w:rFonts w:ascii="Times New Roman" w:hAnsi="Times New Roman" w:cs="Times New Roman"/>
                <w:sz w:val="20"/>
                <w:szCs w:val="20"/>
              </w:rPr>
              <w:t>11</w:t>
            </w:r>
          </w:p>
        </w:tc>
        <w:tc>
          <w:tcPr>
            <w:tcW w:w="1417" w:type="dxa"/>
            <w:tcBorders>
              <w:top w:val="nil"/>
              <w:bottom w:val="nil"/>
            </w:tcBorders>
          </w:tcPr>
          <w:p w:rsidR="00FF5F05" w:rsidRPr="00A3403D" w:rsidRDefault="00FF5F05" w:rsidP="00606361">
            <w:pPr>
              <w:pStyle w:val="TableParagraph"/>
              <w:jc w:val="center"/>
              <w:rPr>
                <w:sz w:val="20"/>
                <w:szCs w:val="20"/>
                <w:lang w:val="ru-RU"/>
              </w:rPr>
            </w:pPr>
            <w:r w:rsidRPr="00A3403D">
              <w:rPr>
                <w:rFonts w:ascii="Times New Roman" w:hAnsi="Times New Roman" w:cs="Times New Roman"/>
                <w:sz w:val="20"/>
                <w:szCs w:val="20"/>
                <w:lang w:val="ru-RU"/>
              </w:rPr>
              <w:t>0</w:t>
            </w:r>
            <w:r>
              <w:rPr>
                <w:rFonts w:ascii="Times New Roman" w:hAnsi="Times New Roman" w:cs="Times New Roman"/>
                <w:sz w:val="20"/>
                <w:szCs w:val="20"/>
                <w:lang w:val="ru-RU"/>
              </w:rPr>
              <w:t>,</w:t>
            </w:r>
            <w:r w:rsidRPr="00A3403D">
              <w:rPr>
                <w:rFonts w:ascii="Times New Roman" w:hAnsi="Times New Roman" w:cs="Times New Roman"/>
                <w:sz w:val="20"/>
                <w:szCs w:val="20"/>
                <w:lang w:val="ru-RU"/>
              </w:rPr>
              <w:t>06</w:t>
            </w:r>
          </w:p>
        </w:tc>
      </w:tr>
      <w:tr w:rsidR="00FF5F05" w:rsidRPr="00072C79" w:rsidTr="00606361">
        <w:trPr>
          <w:trHeight w:val="275"/>
          <w:jc w:val="center"/>
        </w:trPr>
        <w:tc>
          <w:tcPr>
            <w:tcW w:w="1560" w:type="dxa"/>
            <w:tcBorders>
              <w:top w:val="nil"/>
              <w:left w:val="single" w:sz="4" w:space="0" w:color="auto"/>
              <w:bottom w:val="nil"/>
            </w:tcBorders>
          </w:tcPr>
          <w:p w:rsidR="00FF5F05" w:rsidRPr="00DA41C7" w:rsidRDefault="00FF5F05" w:rsidP="00606361">
            <w:pPr>
              <w:pStyle w:val="TableParagraph"/>
              <w:jc w:val="center"/>
              <w:rPr>
                <w:rFonts w:ascii="Times New Roman" w:hAnsi="Times New Roman" w:cs="Times New Roman"/>
                <w:sz w:val="20"/>
                <w:szCs w:val="20"/>
              </w:rPr>
            </w:pPr>
            <w:r w:rsidRPr="00DA41C7">
              <w:rPr>
                <w:rFonts w:ascii="Times New Roman" w:hAnsi="Times New Roman" w:cs="Times New Roman"/>
                <w:sz w:val="20"/>
                <w:szCs w:val="20"/>
              </w:rPr>
              <w:t>12</w:t>
            </w:r>
          </w:p>
        </w:tc>
        <w:tc>
          <w:tcPr>
            <w:tcW w:w="1429" w:type="dxa"/>
            <w:tcBorders>
              <w:top w:val="nil"/>
              <w:bottom w:val="nil"/>
            </w:tcBorders>
          </w:tcPr>
          <w:p w:rsidR="00FF5F05" w:rsidRPr="00072C79" w:rsidRDefault="00FF5F05" w:rsidP="00606361">
            <w:pPr>
              <w:pStyle w:val="TableParagraph"/>
              <w:jc w:val="center"/>
              <w:rPr>
                <w:sz w:val="20"/>
                <w:szCs w:val="20"/>
              </w:rPr>
            </w:pPr>
            <w:r w:rsidRPr="00072C79">
              <w:rPr>
                <w:rFonts w:ascii="Times New Roman" w:hAnsi="Times New Roman" w:cs="Times New Roman"/>
                <w:sz w:val="20"/>
                <w:szCs w:val="20"/>
              </w:rPr>
              <w:t>5</w:t>
            </w:r>
            <w:r w:rsidRPr="00441CAB">
              <w:rPr>
                <w:rFonts w:ascii="Times New Roman" w:hAnsi="Times New Roman" w:cs="Times New Roman"/>
                <w:i/>
                <w:sz w:val="20"/>
                <w:szCs w:val="20"/>
              </w:rPr>
              <w:t>p</w:t>
            </w:r>
            <w:r w:rsidRPr="00072C79">
              <w:rPr>
                <w:rFonts w:ascii="Times New Roman" w:hAnsi="Times New Roman" w:cs="Times New Roman"/>
                <w:sz w:val="20"/>
                <w:szCs w:val="20"/>
                <w:vertAlign w:val="superscript"/>
              </w:rPr>
              <w:t>6</w:t>
            </w:r>
          </w:p>
        </w:tc>
        <w:tc>
          <w:tcPr>
            <w:tcW w:w="1259" w:type="dxa"/>
            <w:tcBorders>
              <w:top w:val="nil"/>
              <w:left w:val="nil"/>
              <w:bottom w:val="nil"/>
              <w:right w:val="nil"/>
            </w:tcBorders>
            <w:shd w:val="clear" w:color="auto" w:fill="auto"/>
            <w:vAlign w:val="bottom"/>
          </w:tcPr>
          <w:p w:rsidR="00FF5F05" w:rsidRPr="0038169E" w:rsidRDefault="00FF5F05" w:rsidP="00606361">
            <w:pPr>
              <w:pStyle w:val="TableParagraph"/>
              <w:jc w:val="center"/>
              <w:rPr>
                <w:rFonts w:ascii="Times New Roman" w:hAnsi="Times New Roman" w:cs="Times New Roman"/>
                <w:sz w:val="20"/>
                <w:szCs w:val="20"/>
                <w:lang w:val="ru-RU"/>
              </w:rPr>
            </w:pPr>
            <w:r w:rsidRPr="00CF75BA">
              <w:rPr>
                <w:rFonts w:ascii="Times New Roman" w:hAnsi="Times New Roman" w:cs="Times New Roman"/>
                <w:sz w:val="20"/>
                <w:szCs w:val="20"/>
                <w:lang w:val="ru-RU"/>
              </w:rPr>
              <w:t>1</w:t>
            </w:r>
            <w:r>
              <w:rPr>
                <w:rFonts w:ascii="Times New Roman" w:hAnsi="Times New Roman" w:cs="Times New Roman"/>
                <w:sz w:val="20"/>
                <w:szCs w:val="20"/>
                <w:lang w:val="ru-RU"/>
              </w:rPr>
              <w:t>,</w:t>
            </w:r>
            <w:r w:rsidRPr="00CF75BA">
              <w:rPr>
                <w:rFonts w:ascii="Times New Roman" w:hAnsi="Times New Roman" w:cs="Times New Roman"/>
                <w:sz w:val="20"/>
                <w:szCs w:val="20"/>
                <w:lang w:val="ru-RU"/>
              </w:rPr>
              <w:t>46</w:t>
            </w:r>
          </w:p>
        </w:tc>
        <w:tc>
          <w:tcPr>
            <w:tcW w:w="992" w:type="dxa"/>
            <w:tcBorders>
              <w:top w:val="nil"/>
              <w:bottom w:val="nil"/>
            </w:tcBorders>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1</w:t>
            </w:r>
            <w:r>
              <w:rPr>
                <w:rFonts w:ascii="Times New Roman" w:hAnsi="Times New Roman" w:cs="Times New Roman"/>
                <w:sz w:val="20"/>
                <w:szCs w:val="20"/>
                <w:lang w:val="ru-RU"/>
              </w:rPr>
              <w:t>,</w:t>
            </w:r>
            <w:r w:rsidRPr="00A3403D">
              <w:rPr>
                <w:rFonts w:ascii="Times New Roman" w:hAnsi="Times New Roman" w:cs="Times New Roman"/>
                <w:sz w:val="20"/>
                <w:szCs w:val="20"/>
                <w:lang w:val="ru-RU"/>
              </w:rPr>
              <w:t>43</w:t>
            </w:r>
          </w:p>
        </w:tc>
        <w:tc>
          <w:tcPr>
            <w:tcW w:w="1134" w:type="dxa"/>
            <w:tcBorders>
              <w:top w:val="nil"/>
              <w:left w:val="nil"/>
              <w:bottom w:val="nil"/>
              <w:right w:val="nil"/>
            </w:tcBorders>
            <w:shd w:val="clear" w:color="auto" w:fill="auto"/>
            <w:vAlign w:val="bottom"/>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45</w:t>
            </w:r>
            <w:r>
              <w:rPr>
                <w:rFonts w:ascii="Times New Roman" w:hAnsi="Times New Roman" w:cs="Times New Roman"/>
                <w:sz w:val="20"/>
                <w:szCs w:val="20"/>
                <w:lang w:val="ru-RU"/>
              </w:rPr>
              <w:t>,</w:t>
            </w:r>
            <w:r w:rsidRPr="00A3403D">
              <w:rPr>
                <w:rFonts w:ascii="Times New Roman" w:hAnsi="Times New Roman" w:cs="Times New Roman"/>
                <w:sz w:val="20"/>
                <w:szCs w:val="20"/>
                <w:lang w:val="ru-RU"/>
              </w:rPr>
              <w:t>75</w:t>
            </w:r>
          </w:p>
        </w:tc>
        <w:tc>
          <w:tcPr>
            <w:tcW w:w="1418" w:type="dxa"/>
            <w:tcBorders>
              <w:top w:val="nil"/>
              <w:bottom w:val="nil"/>
            </w:tcBorders>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41</w:t>
            </w:r>
            <w:r>
              <w:rPr>
                <w:rFonts w:ascii="Times New Roman" w:hAnsi="Times New Roman" w:cs="Times New Roman"/>
                <w:sz w:val="20"/>
                <w:szCs w:val="20"/>
                <w:lang w:val="ru-RU"/>
              </w:rPr>
              <w:t>,</w:t>
            </w:r>
            <w:r w:rsidRPr="00A3403D">
              <w:rPr>
                <w:rFonts w:ascii="Times New Roman" w:hAnsi="Times New Roman" w:cs="Times New Roman"/>
                <w:sz w:val="20"/>
                <w:szCs w:val="20"/>
                <w:lang w:val="ru-RU"/>
              </w:rPr>
              <w:t>93</w:t>
            </w:r>
          </w:p>
        </w:tc>
        <w:tc>
          <w:tcPr>
            <w:tcW w:w="1417" w:type="dxa"/>
            <w:tcBorders>
              <w:top w:val="nil"/>
              <w:bottom w:val="nil"/>
            </w:tcBorders>
          </w:tcPr>
          <w:p w:rsidR="00FF5F05" w:rsidRPr="00A3403D" w:rsidRDefault="00FF5F05" w:rsidP="00606361">
            <w:pPr>
              <w:pStyle w:val="TableParagraph"/>
              <w:jc w:val="center"/>
              <w:rPr>
                <w:sz w:val="20"/>
                <w:szCs w:val="20"/>
                <w:lang w:val="ru-RU"/>
              </w:rPr>
            </w:pPr>
            <w:r w:rsidRPr="00A3403D">
              <w:rPr>
                <w:rFonts w:ascii="Times New Roman" w:hAnsi="Times New Roman" w:cs="Times New Roman"/>
                <w:sz w:val="20"/>
                <w:szCs w:val="20"/>
                <w:lang w:val="ru-RU"/>
              </w:rPr>
              <w:t>0</w:t>
            </w:r>
            <w:r>
              <w:rPr>
                <w:rFonts w:ascii="Times New Roman" w:hAnsi="Times New Roman" w:cs="Times New Roman"/>
                <w:sz w:val="20"/>
                <w:szCs w:val="20"/>
                <w:lang w:val="ru-RU"/>
              </w:rPr>
              <w:t>,</w:t>
            </w:r>
            <w:r w:rsidRPr="00A3403D">
              <w:rPr>
                <w:rFonts w:ascii="Times New Roman" w:hAnsi="Times New Roman" w:cs="Times New Roman"/>
                <w:sz w:val="20"/>
                <w:szCs w:val="20"/>
                <w:lang w:val="ru-RU"/>
              </w:rPr>
              <w:t>0</w:t>
            </w:r>
            <w:r w:rsidRPr="00A3403D">
              <w:rPr>
                <w:rFonts w:ascii="Times New Roman" w:hAnsi="Times New Roman" w:cs="Times New Roman"/>
                <w:sz w:val="20"/>
                <w:szCs w:val="20"/>
              </w:rPr>
              <w:t>8</w:t>
            </w:r>
          </w:p>
        </w:tc>
      </w:tr>
      <w:tr w:rsidR="00FF5F05" w:rsidRPr="00072C79" w:rsidTr="00606361">
        <w:trPr>
          <w:trHeight w:val="275"/>
          <w:jc w:val="center"/>
        </w:trPr>
        <w:tc>
          <w:tcPr>
            <w:tcW w:w="1560" w:type="dxa"/>
            <w:tcBorders>
              <w:top w:val="nil"/>
              <w:left w:val="single" w:sz="4" w:space="0" w:color="auto"/>
              <w:bottom w:val="nil"/>
            </w:tcBorders>
          </w:tcPr>
          <w:p w:rsidR="00FF5F05" w:rsidRPr="00DA41C7" w:rsidRDefault="00FF5F05" w:rsidP="00606361">
            <w:pPr>
              <w:pStyle w:val="TableParagraph"/>
              <w:jc w:val="center"/>
              <w:rPr>
                <w:rFonts w:ascii="Times New Roman" w:hAnsi="Times New Roman" w:cs="Times New Roman"/>
                <w:sz w:val="20"/>
                <w:szCs w:val="20"/>
              </w:rPr>
            </w:pPr>
            <w:r w:rsidRPr="00DA41C7">
              <w:rPr>
                <w:rFonts w:ascii="Times New Roman" w:hAnsi="Times New Roman" w:cs="Times New Roman"/>
                <w:sz w:val="20"/>
                <w:szCs w:val="20"/>
              </w:rPr>
              <w:t>13</w:t>
            </w:r>
          </w:p>
        </w:tc>
        <w:tc>
          <w:tcPr>
            <w:tcW w:w="1429" w:type="dxa"/>
            <w:tcBorders>
              <w:top w:val="nil"/>
              <w:bottom w:val="nil"/>
            </w:tcBorders>
          </w:tcPr>
          <w:p w:rsidR="00FF5F05" w:rsidRPr="00072C79" w:rsidRDefault="00FF5F05" w:rsidP="00606361">
            <w:pPr>
              <w:pStyle w:val="TableParagraph"/>
              <w:jc w:val="center"/>
              <w:rPr>
                <w:sz w:val="20"/>
                <w:szCs w:val="20"/>
              </w:rPr>
            </w:pPr>
            <w:r w:rsidRPr="00072C79">
              <w:rPr>
                <w:rFonts w:ascii="Times New Roman" w:hAnsi="Times New Roman" w:cs="Times New Roman"/>
                <w:sz w:val="20"/>
                <w:szCs w:val="20"/>
              </w:rPr>
              <w:t>5</w:t>
            </w:r>
            <w:r w:rsidRPr="00441CAB">
              <w:rPr>
                <w:rFonts w:ascii="Times New Roman" w:hAnsi="Times New Roman" w:cs="Times New Roman"/>
                <w:i/>
                <w:sz w:val="20"/>
                <w:szCs w:val="20"/>
              </w:rPr>
              <w:t>d</w:t>
            </w:r>
            <w:r w:rsidRPr="00072C79">
              <w:rPr>
                <w:rFonts w:ascii="Times New Roman" w:hAnsi="Times New Roman" w:cs="Times New Roman"/>
                <w:sz w:val="20"/>
                <w:szCs w:val="20"/>
                <w:vertAlign w:val="superscript"/>
              </w:rPr>
              <w:t>10</w:t>
            </w:r>
          </w:p>
        </w:tc>
        <w:tc>
          <w:tcPr>
            <w:tcW w:w="1259" w:type="dxa"/>
            <w:tcBorders>
              <w:top w:val="nil"/>
              <w:left w:val="nil"/>
              <w:bottom w:val="nil"/>
              <w:right w:val="nil"/>
            </w:tcBorders>
            <w:shd w:val="clear" w:color="auto" w:fill="auto"/>
            <w:vAlign w:val="bottom"/>
          </w:tcPr>
          <w:p w:rsidR="00FF5F05" w:rsidRPr="0038169E" w:rsidRDefault="00FF5F05" w:rsidP="00606361">
            <w:pPr>
              <w:pStyle w:val="TableParagraph"/>
              <w:jc w:val="center"/>
              <w:rPr>
                <w:rFonts w:ascii="Times New Roman" w:hAnsi="Times New Roman" w:cs="Times New Roman"/>
                <w:sz w:val="20"/>
                <w:szCs w:val="20"/>
                <w:lang w:val="ru-RU"/>
              </w:rPr>
            </w:pPr>
            <w:r w:rsidRPr="00CF75BA">
              <w:rPr>
                <w:rFonts w:ascii="Times New Roman" w:hAnsi="Times New Roman" w:cs="Times New Roman"/>
                <w:sz w:val="20"/>
                <w:szCs w:val="20"/>
                <w:lang w:val="ru-RU"/>
              </w:rPr>
              <w:t>1</w:t>
            </w:r>
            <w:r>
              <w:rPr>
                <w:rFonts w:ascii="Times New Roman" w:hAnsi="Times New Roman" w:cs="Times New Roman"/>
                <w:sz w:val="20"/>
                <w:szCs w:val="20"/>
                <w:lang w:val="ru-RU"/>
              </w:rPr>
              <w:t>,</w:t>
            </w:r>
            <w:r w:rsidRPr="00CF75BA">
              <w:rPr>
                <w:rFonts w:ascii="Times New Roman" w:hAnsi="Times New Roman" w:cs="Times New Roman"/>
                <w:sz w:val="20"/>
                <w:szCs w:val="20"/>
                <w:lang w:val="ru-RU"/>
              </w:rPr>
              <w:t>38</w:t>
            </w:r>
          </w:p>
        </w:tc>
        <w:tc>
          <w:tcPr>
            <w:tcW w:w="992" w:type="dxa"/>
            <w:tcBorders>
              <w:top w:val="nil"/>
              <w:bottom w:val="nil"/>
            </w:tcBorders>
          </w:tcPr>
          <w:p w:rsidR="00FF5F05" w:rsidRPr="00A3403D" w:rsidRDefault="00FF5F05" w:rsidP="00606361">
            <w:pPr>
              <w:pStyle w:val="TableParagraph"/>
              <w:jc w:val="center"/>
              <w:rPr>
                <w:rFonts w:ascii="Times New Roman" w:hAnsi="Times New Roman" w:cs="Times New Roman"/>
                <w:sz w:val="20"/>
                <w:szCs w:val="20"/>
              </w:rPr>
            </w:pPr>
            <w:r w:rsidRPr="00A3403D">
              <w:rPr>
                <w:rFonts w:ascii="Times New Roman" w:hAnsi="Times New Roman" w:cs="Times New Roman"/>
                <w:sz w:val="20"/>
                <w:szCs w:val="20"/>
                <w:lang w:val="ru-RU"/>
              </w:rPr>
              <w:t>1</w:t>
            </w:r>
            <w:r>
              <w:rPr>
                <w:rFonts w:ascii="Times New Roman" w:hAnsi="Times New Roman" w:cs="Times New Roman"/>
                <w:sz w:val="20"/>
                <w:szCs w:val="20"/>
                <w:lang w:val="ru-RU"/>
              </w:rPr>
              <w:t>,</w:t>
            </w:r>
            <w:r w:rsidRPr="00A3403D">
              <w:rPr>
                <w:rFonts w:ascii="Times New Roman" w:hAnsi="Times New Roman" w:cs="Times New Roman"/>
                <w:sz w:val="20"/>
                <w:szCs w:val="20"/>
                <w:lang w:val="ru-RU"/>
              </w:rPr>
              <w:t>1</w:t>
            </w:r>
            <w:r w:rsidRPr="00A3403D">
              <w:rPr>
                <w:rFonts w:ascii="Times New Roman" w:hAnsi="Times New Roman" w:cs="Times New Roman"/>
                <w:sz w:val="20"/>
                <w:szCs w:val="20"/>
              </w:rPr>
              <w:t>7</w:t>
            </w:r>
          </w:p>
        </w:tc>
        <w:tc>
          <w:tcPr>
            <w:tcW w:w="1134" w:type="dxa"/>
            <w:tcBorders>
              <w:top w:val="nil"/>
              <w:left w:val="nil"/>
              <w:bottom w:val="nil"/>
              <w:right w:val="nil"/>
            </w:tcBorders>
            <w:shd w:val="clear" w:color="auto" w:fill="auto"/>
            <w:vAlign w:val="bottom"/>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71</w:t>
            </w:r>
            <w:r>
              <w:rPr>
                <w:rFonts w:ascii="Times New Roman" w:hAnsi="Times New Roman" w:cs="Times New Roman"/>
                <w:sz w:val="20"/>
                <w:szCs w:val="20"/>
                <w:lang w:val="ru-RU"/>
              </w:rPr>
              <w:t>,</w:t>
            </w:r>
            <w:r w:rsidRPr="00A3403D">
              <w:rPr>
                <w:rFonts w:ascii="Times New Roman" w:hAnsi="Times New Roman" w:cs="Times New Roman"/>
                <w:sz w:val="20"/>
                <w:szCs w:val="20"/>
                <w:lang w:val="ru-RU"/>
              </w:rPr>
              <w:t>15</w:t>
            </w:r>
          </w:p>
        </w:tc>
        <w:tc>
          <w:tcPr>
            <w:tcW w:w="1418" w:type="dxa"/>
            <w:tcBorders>
              <w:top w:val="nil"/>
              <w:bottom w:val="nil"/>
            </w:tcBorders>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5</w:t>
            </w:r>
            <w:r>
              <w:rPr>
                <w:rFonts w:ascii="Times New Roman" w:hAnsi="Times New Roman" w:cs="Times New Roman"/>
                <w:sz w:val="20"/>
                <w:szCs w:val="20"/>
              </w:rPr>
              <w:t>3</w:t>
            </w:r>
            <w:r>
              <w:rPr>
                <w:rFonts w:ascii="Times New Roman" w:hAnsi="Times New Roman" w:cs="Times New Roman"/>
                <w:sz w:val="20"/>
                <w:szCs w:val="20"/>
                <w:lang w:val="ru-RU"/>
              </w:rPr>
              <w:t>,</w:t>
            </w:r>
            <w:r>
              <w:rPr>
                <w:rFonts w:ascii="Times New Roman" w:hAnsi="Times New Roman" w:cs="Times New Roman"/>
                <w:sz w:val="20"/>
                <w:szCs w:val="20"/>
              </w:rPr>
              <w:t>9</w:t>
            </w:r>
            <w:r w:rsidRPr="00A3403D">
              <w:rPr>
                <w:rFonts w:ascii="Times New Roman" w:hAnsi="Times New Roman" w:cs="Times New Roman"/>
                <w:sz w:val="20"/>
                <w:szCs w:val="20"/>
              </w:rPr>
              <w:t>5</w:t>
            </w:r>
          </w:p>
        </w:tc>
        <w:tc>
          <w:tcPr>
            <w:tcW w:w="1417" w:type="dxa"/>
            <w:tcBorders>
              <w:top w:val="nil"/>
              <w:bottom w:val="nil"/>
            </w:tcBorders>
          </w:tcPr>
          <w:p w:rsidR="00FF5F05" w:rsidRPr="00A3403D" w:rsidRDefault="00FF5F05" w:rsidP="00606361">
            <w:pPr>
              <w:pStyle w:val="TableParagraph"/>
              <w:jc w:val="center"/>
              <w:rPr>
                <w:sz w:val="20"/>
                <w:szCs w:val="20"/>
                <w:lang w:val="ru-RU"/>
              </w:rPr>
            </w:pPr>
            <w:r w:rsidRPr="00A3403D">
              <w:rPr>
                <w:rFonts w:ascii="Times New Roman" w:hAnsi="Times New Roman" w:cs="Times New Roman"/>
                <w:sz w:val="20"/>
                <w:szCs w:val="20"/>
                <w:lang w:val="ru-RU"/>
              </w:rPr>
              <w:t>0</w:t>
            </w:r>
            <w:r>
              <w:rPr>
                <w:rFonts w:ascii="Times New Roman" w:hAnsi="Times New Roman" w:cs="Times New Roman"/>
                <w:sz w:val="20"/>
                <w:szCs w:val="20"/>
                <w:lang w:val="ru-RU"/>
              </w:rPr>
              <w:t>,</w:t>
            </w:r>
            <w:r w:rsidRPr="00A3403D">
              <w:rPr>
                <w:rFonts w:ascii="Times New Roman" w:hAnsi="Times New Roman" w:cs="Times New Roman"/>
                <w:sz w:val="20"/>
                <w:szCs w:val="20"/>
              </w:rPr>
              <w:t>08</w:t>
            </w:r>
          </w:p>
        </w:tc>
      </w:tr>
      <w:tr w:rsidR="00FF5F05" w:rsidRPr="00072C79" w:rsidTr="00606361">
        <w:trPr>
          <w:trHeight w:val="275"/>
          <w:jc w:val="center"/>
        </w:trPr>
        <w:tc>
          <w:tcPr>
            <w:tcW w:w="1560" w:type="dxa"/>
            <w:tcBorders>
              <w:top w:val="nil"/>
              <w:left w:val="single" w:sz="4" w:space="0" w:color="auto"/>
              <w:bottom w:val="nil"/>
            </w:tcBorders>
          </w:tcPr>
          <w:p w:rsidR="00FF5F05" w:rsidRPr="00DA41C7" w:rsidRDefault="00FF5F05" w:rsidP="00606361">
            <w:pPr>
              <w:pStyle w:val="TableParagraph"/>
              <w:jc w:val="center"/>
              <w:rPr>
                <w:rFonts w:ascii="Times New Roman" w:hAnsi="Times New Roman" w:cs="Times New Roman"/>
                <w:sz w:val="20"/>
                <w:szCs w:val="20"/>
              </w:rPr>
            </w:pPr>
            <w:r w:rsidRPr="00DA41C7">
              <w:rPr>
                <w:rFonts w:ascii="Times New Roman" w:hAnsi="Times New Roman" w:cs="Times New Roman"/>
                <w:sz w:val="20"/>
                <w:szCs w:val="20"/>
              </w:rPr>
              <w:t>14</w:t>
            </w:r>
          </w:p>
        </w:tc>
        <w:tc>
          <w:tcPr>
            <w:tcW w:w="1429" w:type="dxa"/>
            <w:tcBorders>
              <w:top w:val="nil"/>
              <w:bottom w:val="nil"/>
            </w:tcBorders>
          </w:tcPr>
          <w:p w:rsidR="00FF5F05" w:rsidRPr="00072C79" w:rsidRDefault="00FF5F05" w:rsidP="00606361">
            <w:pPr>
              <w:pStyle w:val="TableParagraph"/>
              <w:jc w:val="center"/>
              <w:rPr>
                <w:sz w:val="20"/>
                <w:szCs w:val="20"/>
              </w:rPr>
            </w:pPr>
            <w:r w:rsidRPr="00072C79">
              <w:rPr>
                <w:rFonts w:ascii="Times New Roman" w:hAnsi="Times New Roman" w:cs="Times New Roman"/>
                <w:sz w:val="20"/>
                <w:szCs w:val="20"/>
                <w:lang w:val="ru-RU"/>
              </w:rPr>
              <w:t>5</w:t>
            </w:r>
            <w:r w:rsidRPr="00441CAB">
              <w:rPr>
                <w:rFonts w:ascii="Times New Roman" w:hAnsi="Times New Roman" w:cs="Times New Roman"/>
                <w:i/>
                <w:sz w:val="20"/>
                <w:szCs w:val="20"/>
              </w:rPr>
              <w:t>f</w:t>
            </w:r>
            <w:r w:rsidRPr="00072C79">
              <w:rPr>
                <w:rFonts w:ascii="Times New Roman" w:hAnsi="Times New Roman" w:cs="Times New Roman"/>
                <w:sz w:val="20"/>
                <w:szCs w:val="20"/>
                <w:vertAlign w:val="superscript"/>
              </w:rPr>
              <w:t>14</w:t>
            </w:r>
          </w:p>
        </w:tc>
        <w:tc>
          <w:tcPr>
            <w:tcW w:w="1259" w:type="dxa"/>
            <w:tcBorders>
              <w:top w:val="nil"/>
              <w:left w:val="nil"/>
              <w:bottom w:val="nil"/>
              <w:right w:val="nil"/>
            </w:tcBorders>
            <w:shd w:val="clear" w:color="auto" w:fill="auto"/>
            <w:vAlign w:val="bottom"/>
          </w:tcPr>
          <w:p w:rsidR="00FF5F05" w:rsidRPr="0038169E" w:rsidRDefault="00FF5F05" w:rsidP="00606361">
            <w:pPr>
              <w:pStyle w:val="TableParagraph"/>
              <w:jc w:val="center"/>
              <w:rPr>
                <w:rFonts w:ascii="Times New Roman" w:hAnsi="Times New Roman" w:cs="Times New Roman"/>
                <w:sz w:val="20"/>
                <w:szCs w:val="20"/>
                <w:lang w:val="ru-RU"/>
              </w:rPr>
            </w:pPr>
            <w:r w:rsidRPr="00CF75BA">
              <w:rPr>
                <w:rFonts w:ascii="Times New Roman" w:hAnsi="Times New Roman" w:cs="Times New Roman"/>
                <w:sz w:val="20"/>
                <w:szCs w:val="20"/>
                <w:lang w:val="ru-RU"/>
              </w:rPr>
              <w:t>1</w:t>
            </w:r>
            <w:r>
              <w:rPr>
                <w:rFonts w:ascii="Times New Roman" w:hAnsi="Times New Roman" w:cs="Times New Roman"/>
                <w:sz w:val="20"/>
                <w:szCs w:val="20"/>
                <w:lang w:val="ru-RU"/>
              </w:rPr>
              <w:t>,</w:t>
            </w:r>
            <w:r w:rsidRPr="00CF75BA">
              <w:rPr>
                <w:rFonts w:ascii="Times New Roman" w:hAnsi="Times New Roman" w:cs="Times New Roman"/>
                <w:sz w:val="20"/>
                <w:szCs w:val="20"/>
                <w:lang w:val="ru-RU"/>
              </w:rPr>
              <w:t>26</w:t>
            </w:r>
          </w:p>
        </w:tc>
        <w:tc>
          <w:tcPr>
            <w:tcW w:w="992" w:type="dxa"/>
            <w:tcBorders>
              <w:top w:val="nil"/>
              <w:bottom w:val="nil"/>
            </w:tcBorders>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1</w:t>
            </w:r>
            <w:r>
              <w:rPr>
                <w:rFonts w:ascii="Times New Roman" w:hAnsi="Times New Roman" w:cs="Times New Roman"/>
                <w:sz w:val="20"/>
                <w:szCs w:val="20"/>
                <w:lang w:val="ru-RU"/>
              </w:rPr>
              <w:t>,</w:t>
            </w:r>
            <w:r w:rsidRPr="00A3403D">
              <w:rPr>
                <w:rFonts w:ascii="Times New Roman" w:hAnsi="Times New Roman" w:cs="Times New Roman"/>
                <w:sz w:val="20"/>
                <w:szCs w:val="20"/>
                <w:lang w:val="ru-RU"/>
              </w:rPr>
              <w:t>39</w:t>
            </w:r>
          </w:p>
        </w:tc>
        <w:tc>
          <w:tcPr>
            <w:tcW w:w="1134" w:type="dxa"/>
            <w:tcBorders>
              <w:top w:val="nil"/>
              <w:left w:val="nil"/>
              <w:bottom w:val="nil"/>
              <w:right w:val="nil"/>
            </w:tcBorders>
            <w:shd w:val="clear" w:color="auto" w:fill="auto"/>
            <w:vAlign w:val="bottom"/>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62</w:t>
            </w:r>
            <w:r>
              <w:rPr>
                <w:rFonts w:ascii="Times New Roman" w:hAnsi="Times New Roman" w:cs="Times New Roman"/>
                <w:sz w:val="20"/>
                <w:szCs w:val="20"/>
                <w:lang w:val="ru-RU"/>
              </w:rPr>
              <w:t>,</w:t>
            </w:r>
            <w:r w:rsidRPr="00A3403D">
              <w:rPr>
                <w:rFonts w:ascii="Times New Roman" w:hAnsi="Times New Roman" w:cs="Times New Roman"/>
                <w:sz w:val="20"/>
                <w:szCs w:val="20"/>
                <w:lang w:val="ru-RU"/>
              </w:rPr>
              <w:t>55</w:t>
            </w:r>
          </w:p>
        </w:tc>
        <w:tc>
          <w:tcPr>
            <w:tcW w:w="1418" w:type="dxa"/>
            <w:tcBorders>
              <w:top w:val="nil"/>
              <w:bottom w:val="nil"/>
            </w:tcBorders>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57</w:t>
            </w:r>
            <w:r>
              <w:rPr>
                <w:rFonts w:ascii="Times New Roman" w:hAnsi="Times New Roman" w:cs="Times New Roman"/>
                <w:sz w:val="20"/>
                <w:szCs w:val="20"/>
                <w:lang w:val="ru-RU"/>
              </w:rPr>
              <w:t>,</w:t>
            </w:r>
            <w:r w:rsidRPr="00A3403D">
              <w:rPr>
                <w:rFonts w:ascii="Times New Roman" w:hAnsi="Times New Roman" w:cs="Times New Roman"/>
                <w:sz w:val="20"/>
                <w:szCs w:val="20"/>
                <w:lang w:val="ru-RU"/>
              </w:rPr>
              <w:t>05</w:t>
            </w:r>
          </w:p>
        </w:tc>
        <w:tc>
          <w:tcPr>
            <w:tcW w:w="1417" w:type="dxa"/>
            <w:tcBorders>
              <w:top w:val="nil"/>
              <w:bottom w:val="nil"/>
            </w:tcBorders>
          </w:tcPr>
          <w:p w:rsidR="00FF5F05" w:rsidRPr="00A3403D" w:rsidRDefault="00FF5F05" w:rsidP="00606361">
            <w:pPr>
              <w:pStyle w:val="TableParagraph"/>
              <w:jc w:val="center"/>
              <w:rPr>
                <w:sz w:val="20"/>
                <w:szCs w:val="20"/>
                <w:lang w:val="ru-RU"/>
              </w:rPr>
            </w:pPr>
            <w:r w:rsidRPr="00A3403D">
              <w:rPr>
                <w:rFonts w:ascii="Times New Roman" w:hAnsi="Times New Roman" w:cs="Times New Roman"/>
                <w:sz w:val="20"/>
                <w:szCs w:val="20"/>
                <w:lang w:val="ru-RU"/>
              </w:rPr>
              <w:t>0</w:t>
            </w:r>
            <w:r>
              <w:rPr>
                <w:rFonts w:ascii="Times New Roman" w:hAnsi="Times New Roman" w:cs="Times New Roman"/>
                <w:sz w:val="20"/>
                <w:szCs w:val="20"/>
                <w:lang w:val="ru-RU"/>
              </w:rPr>
              <w:t>,</w:t>
            </w:r>
            <w:r w:rsidRPr="00A3403D">
              <w:rPr>
                <w:rFonts w:ascii="Times New Roman" w:hAnsi="Times New Roman" w:cs="Times New Roman"/>
                <w:sz w:val="20"/>
                <w:szCs w:val="20"/>
                <w:lang w:val="ru-RU"/>
              </w:rPr>
              <w:t>10</w:t>
            </w:r>
          </w:p>
        </w:tc>
      </w:tr>
      <w:tr w:rsidR="00FF5F05" w:rsidRPr="00072C79" w:rsidTr="00606361">
        <w:trPr>
          <w:trHeight w:val="275"/>
          <w:jc w:val="center"/>
        </w:trPr>
        <w:tc>
          <w:tcPr>
            <w:tcW w:w="1560" w:type="dxa"/>
            <w:tcBorders>
              <w:top w:val="nil"/>
              <w:left w:val="single" w:sz="4" w:space="0" w:color="auto"/>
              <w:bottom w:val="nil"/>
            </w:tcBorders>
          </w:tcPr>
          <w:p w:rsidR="00FF5F05" w:rsidRPr="00DA41C7" w:rsidRDefault="00FF5F05" w:rsidP="00606361">
            <w:pPr>
              <w:pStyle w:val="TableParagraph"/>
              <w:jc w:val="center"/>
              <w:rPr>
                <w:rFonts w:ascii="Times New Roman" w:hAnsi="Times New Roman" w:cs="Times New Roman"/>
                <w:sz w:val="20"/>
                <w:szCs w:val="20"/>
              </w:rPr>
            </w:pPr>
            <w:r w:rsidRPr="00DA41C7">
              <w:rPr>
                <w:rFonts w:ascii="Times New Roman" w:hAnsi="Times New Roman" w:cs="Times New Roman"/>
                <w:sz w:val="20"/>
                <w:szCs w:val="20"/>
              </w:rPr>
              <w:t>15</w:t>
            </w:r>
          </w:p>
        </w:tc>
        <w:tc>
          <w:tcPr>
            <w:tcW w:w="1429" w:type="dxa"/>
            <w:tcBorders>
              <w:top w:val="nil"/>
              <w:bottom w:val="nil"/>
            </w:tcBorders>
          </w:tcPr>
          <w:p w:rsidR="00FF5F05" w:rsidRPr="00072C79" w:rsidRDefault="00FF5F05" w:rsidP="00606361">
            <w:pPr>
              <w:pStyle w:val="TableParagraph"/>
              <w:jc w:val="center"/>
              <w:rPr>
                <w:sz w:val="20"/>
                <w:szCs w:val="20"/>
              </w:rPr>
            </w:pPr>
            <w:r w:rsidRPr="00072C79">
              <w:rPr>
                <w:rFonts w:ascii="Times New Roman" w:hAnsi="Times New Roman" w:cs="Times New Roman"/>
                <w:sz w:val="20"/>
                <w:szCs w:val="20"/>
              </w:rPr>
              <w:t>6</w:t>
            </w:r>
            <w:r w:rsidRPr="00441CAB">
              <w:rPr>
                <w:rFonts w:ascii="Times New Roman" w:hAnsi="Times New Roman" w:cs="Times New Roman"/>
                <w:i/>
                <w:sz w:val="20"/>
                <w:szCs w:val="20"/>
                <w:lang w:val="ru-RU"/>
              </w:rPr>
              <w:t>s</w:t>
            </w:r>
            <w:r w:rsidRPr="00072C79">
              <w:rPr>
                <w:rFonts w:ascii="Times New Roman" w:hAnsi="Times New Roman" w:cs="Times New Roman"/>
                <w:sz w:val="20"/>
                <w:szCs w:val="20"/>
                <w:vertAlign w:val="superscript"/>
                <w:lang w:val="ru-RU"/>
              </w:rPr>
              <w:t>2</w:t>
            </w:r>
          </w:p>
        </w:tc>
        <w:tc>
          <w:tcPr>
            <w:tcW w:w="1259" w:type="dxa"/>
            <w:tcBorders>
              <w:top w:val="nil"/>
              <w:left w:val="nil"/>
              <w:bottom w:val="nil"/>
              <w:right w:val="nil"/>
            </w:tcBorders>
            <w:shd w:val="clear" w:color="auto" w:fill="auto"/>
            <w:vAlign w:val="bottom"/>
          </w:tcPr>
          <w:p w:rsidR="00FF5F05" w:rsidRPr="0038169E" w:rsidRDefault="00FF5F05" w:rsidP="00606361">
            <w:pPr>
              <w:pStyle w:val="TableParagraph"/>
              <w:jc w:val="center"/>
              <w:rPr>
                <w:rFonts w:ascii="Times New Roman" w:hAnsi="Times New Roman" w:cs="Times New Roman"/>
                <w:sz w:val="20"/>
                <w:szCs w:val="20"/>
                <w:lang w:val="ru-RU"/>
              </w:rPr>
            </w:pPr>
            <w:r w:rsidRPr="00CF75BA">
              <w:rPr>
                <w:rFonts w:ascii="Times New Roman" w:hAnsi="Times New Roman" w:cs="Times New Roman"/>
                <w:sz w:val="20"/>
                <w:szCs w:val="20"/>
                <w:lang w:val="ru-RU"/>
              </w:rPr>
              <w:t>1</w:t>
            </w:r>
            <w:r>
              <w:rPr>
                <w:rFonts w:ascii="Times New Roman" w:hAnsi="Times New Roman" w:cs="Times New Roman"/>
                <w:sz w:val="20"/>
                <w:szCs w:val="20"/>
                <w:lang w:val="ru-RU"/>
              </w:rPr>
              <w:t>,</w:t>
            </w:r>
            <w:r w:rsidRPr="00CF75BA">
              <w:rPr>
                <w:rFonts w:ascii="Times New Roman" w:hAnsi="Times New Roman" w:cs="Times New Roman"/>
                <w:sz w:val="20"/>
                <w:szCs w:val="20"/>
                <w:lang w:val="ru-RU"/>
              </w:rPr>
              <w:t>5</w:t>
            </w:r>
          </w:p>
        </w:tc>
        <w:tc>
          <w:tcPr>
            <w:tcW w:w="992" w:type="dxa"/>
            <w:tcBorders>
              <w:top w:val="nil"/>
              <w:bottom w:val="nil"/>
            </w:tcBorders>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1</w:t>
            </w:r>
            <w:r>
              <w:rPr>
                <w:rFonts w:ascii="Times New Roman" w:hAnsi="Times New Roman" w:cs="Times New Roman"/>
                <w:sz w:val="20"/>
                <w:szCs w:val="20"/>
                <w:lang w:val="ru-RU"/>
              </w:rPr>
              <w:t>,</w:t>
            </w:r>
            <w:r w:rsidRPr="00A3403D">
              <w:rPr>
                <w:rFonts w:ascii="Times New Roman" w:hAnsi="Times New Roman" w:cs="Times New Roman"/>
                <w:sz w:val="20"/>
                <w:szCs w:val="20"/>
                <w:lang w:val="ru-RU"/>
              </w:rPr>
              <w:t>13</w:t>
            </w:r>
          </w:p>
        </w:tc>
        <w:tc>
          <w:tcPr>
            <w:tcW w:w="1134" w:type="dxa"/>
            <w:tcBorders>
              <w:top w:val="nil"/>
              <w:left w:val="nil"/>
              <w:bottom w:val="nil"/>
              <w:right w:val="nil"/>
            </w:tcBorders>
            <w:shd w:val="clear" w:color="auto" w:fill="auto"/>
            <w:vAlign w:val="bottom"/>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75</w:t>
            </w:r>
            <w:r>
              <w:rPr>
                <w:rFonts w:ascii="Times New Roman" w:hAnsi="Times New Roman" w:cs="Times New Roman"/>
                <w:sz w:val="20"/>
                <w:szCs w:val="20"/>
                <w:lang w:val="ru-RU"/>
              </w:rPr>
              <w:t>,</w:t>
            </w:r>
            <w:r w:rsidRPr="00A3403D">
              <w:rPr>
                <w:rFonts w:ascii="Times New Roman" w:hAnsi="Times New Roman" w:cs="Times New Roman"/>
                <w:sz w:val="20"/>
                <w:szCs w:val="20"/>
                <w:lang w:val="ru-RU"/>
              </w:rPr>
              <w:t>65</w:t>
            </w:r>
          </w:p>
        </w:tc>
        <w:tc>
          <w:tcPr>
            <w:tcW w:w="1418" w:type="dxa"/>
            <w:tcBorders>
              <w:top w:val="nil"/>
              <w:bottom w:val="nil"/>
            </w:tcBorders>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60</w:t>
            </w:r>
            <w:r>
              <w:rPr>
                <w:rFonts w:ascii="Times New Roman" w:hAnsi="Times New Roman" w:cs="Times New Roman"/>
                <w:sz w:val="20"/>
                <w:szCs w:val="20"/>
                <w:lang w:val="ru-RU"/>
              </w:rPr>
              <w:t>,</w:t>
            </w:r>
            <w:r w:rsidRPr="00A3403D">
              <w:rPr>
                <w:rFonts w:ascii="Times New Roman" w:hAnsi="Times New Roman" w:cs="Times New Roman"/>
                <w:sz w:val="20"/>
                <w:szCs w:val="20"/>
                <w:lang w:val="ru-RU"/>
              </w:rPr>
              <w:t>67</w:t>
            </w:r>
          </w:p>
        </w:tc>
        <w:tc>
          <w:tcPr>
            <w:tcW w:w="1417" w:type="dxa"/>
            <w:tcBorders>
              <w:top w:val="nil"/>
              <w:bottom w:val="nil"/>
            </w:tcBorders>
          </w:tcPr>
          <w:p w:rsidR="00FF5F05" w:rsidRPr="00A3403D" w:rsidRDefault="00FF5F05" w:rsidP="00606361">
            <w:pPr>
              <w:pStyle w:val="TableParagraph"/>
              <w:jc w:val="center"/>
              <w:rPr>
                <w:sz w:val="20"/>
                <w:szCs w:val="20"/>
                <w:lang w:val="ru-RU"/>
              </w:rPr>
            </w:pPr>
            <w:r w:rsidRPr="00A3403D">
              <w:rPr>
                <w:rFonts w:ascii="Times New Roman" w:hAnsi="Times New Roman" w:cs="Times New Roman"/>
                <w:sz w:val="20"/>
                <w:szCs w:val="20"/>
                <w:lang w:val="ru-RU"/>
              </w:rPr>
              <w:t>0</w:t>
            </w:r>
            <w:r>
              <w:rPr>
                <w:rFonts w:ascii="Times New Roman" w:hAnsi="Times New Roman" w:cs="Times New Roman"/>
                <w:sz w:val="20"/>
                <w:szCs w:val="20"/>
                <w:lang w:val="ru-RU"/>
              </w:rPr>
              <w:t>,</w:t>
            </w:r>
            <w:r w:rsidRPr="00A3403D">
              <w:rPr>
                <w:rFonts w:ascii="Times New Roman" w:hAnsi="Times New Roman" w:cs="Times New Roman"/>
                <w:sz w:val="20"/>
                <w:szCs w:val="20"/>
                <w:lang w:val="ru-RU"/>
              </w:rPr>
              <w:t>0</w:t>
            </w:r>
            <w:r w:rsidRPr="00A3403D">
              <w:rPr>
                <w:rFonts w:ascii="Times New Roman" w:hAnsi="Times New Roman" w:cs="Times New Roman"/>
                <w:sz w:val="20"/>
                <w:szCs w:val="20"/>
              </w:rPr>
              <w:t>4</w:t>
            </w:r>
          </w:p>
        </w:tc>
      </w:tr>
      <w:tr w:rsidR="00FF5F05" w:rsidRPr="00072C79" w:rsidTr="00606361">
        <w:trPr>
          <w:trHeight w:val="275"/>
          <w:jc w:val="center"/>
        </w:trPr>
        <w:tc>
          <w:tcPr>
            <w:tcW w:w="1560" w:type="dxa"/>
            <w:tcBorders>
              <w:top w:val="nil"/>
              <w:left w:val="single" w:sz="4" w:space="0" w:color="auto"/>
              <w:bottom w:val="nil"/>
            </w:tcBorders>
          </w:tcPr>
          <w:p w:rsidR="00FF5F05" w:rsidRPr="00DA41C7" w:rsidRDefault="00FF5F05" w:rsidP="00606361">
            <w:pPr>
              <w:pStyle w:val="TableParagraph"/>
              <w:jc w:val="center"/>
              <w:rPr>
                <w:rFonts w:ascii="Times New Roman" w:hAnsi="Times New Roman" w:cs="Times New Roman"/>
                <w:sz w:val="20"/>
                <w:szCs w:val="20"/>
              </w:rPr>
            </w:pPr>
            <w:r w:rsidRPr="00DA41C7">
              <w:rPr>
                <w:rFonts w:ascii="Times New Roman" w:hAnsi="Times New Roman" w:cs="Times New Roman"/>
                <w:sz w:val="20"/>
                <w:szCs w:val="20"/>
              </w:rPr>
              <w:t>16</w:t>
            </w:r>
          </w:p>
        </w:tc>
        <w:tc>
          <w:tcPr>
            <w:tcW w:w="1429" w:type="dxa"/>
            <w:tcBorders>
              <w:top w:val="nil"/>
              <w:bottom w:val="nil"/>
            </w:tcBorders>
          </w:tcPr>
          <w:p w:rsidR="00FF5F05" w:rsidRPr="00072C79" w:rsidRDefault="00FF5F05" w:rsidP="00606361">
            <w:pPr>
              <w:pStyle w:val="TableParagraph"/>
              <w:jc w:val="center"/>
              <w:rPr>
                <w:sz w:val="20"/>
                <w:szCs w:val="20"/>
              </w:rPr>
            </w:pPr>
            <w:r w:rsidRPr="00072C79">
              <w:rPr>
                <w:rFonts w:ascii="Times New Roman" w:hAnsi="Times New Roman" w:cs="Times New Roman"/>
                <w:sz w:val="20"/>
                <w:szCs w:val="20"/>
              </w:rPr>
              <w:t>6</w:t>
            </w:r>
            <w:r w:rsidRPr="00441CAB">
              <w:rPr>
                <w:rFonts w:ascii="Times New Roman" w:hAnsi="Times New Roman" w:cs="Times New Roman"/>
                <w:i/>
                <w:sz w:val="20"/>
                <w:szCs w:val="20"/>
              </w:rPr>
              <w:t>p</w:t>
            </w:r>
            <w:r w:rsidRPr="00072C79">
              <w:rPr>
                <w:rFonts w:ascii="Times New Roman" w:hAnsi="Times New Roman" w:cs="Times New Roman"/>
                <w:sz w:val="20"/>
                <w:szCs w:val="20"/>
                <w:vertAlign w:val="superscript"/>
              </w:rPr>
              <w:t>6</w:t>
            </w:r>
          </w:p>
        </w:tc>
        <w:tc>
          <w:tcPr>
            <w:tcW w:w="1259" w:type="dxa"/>
            <w:tcBorders>
              <w:top w:val="nil"/>
              <w:left w:val="nil"/>
              <w:bottom w:val="nil"/>
              <w:right w:val="nil"/>
            </w:tcBorders>
            <w:shd w:val="clear" w:color="auto" w:fill="auto"/>
            <w:vAlign w:val="bottom"/>
          </w:tcPr>
          <w:p w:rsidR="00FF5F05" w:rsidRPr="0038169E" w:rsidRDefault="00FF5F05" w:rsidP="00606361">
            <w:pPr>
              <w:pStyle w:val="TableParagraph"/>
              <w:jc w:val="center"/>
              <w:rPr>
                <w:rFonts w:ascii="Times New Roman" w:hAnsi="Times New Roman" w:cs="Times New Roman"/>
                <w:sz w:val="20"/>
                <w:szCs w:val="20"/>
                <w:lang w:val="ru-RU"/>
              </w:rPr>
            </w:pPr>
            <w:r w:rsidRPr="00CF75BA">
              <w:rPr>
                <w:rFonts w:ascii="Times New Roman" w:hAnsi="Times New Roman" w:cs="Times New Roman"/>
                <w:sz w:val="20"/>
                <w:szCs w:val="20"/>
                <w:lang w:val="ru-RU"/>
              </w:rPr>
              <w:t>1</w:t>
            </w:r>
            <w:r>
              <w:rPr>
                <w:rFonts w:ascii="Times New Roman" w:hAnsi="Times New Roman" w:cs="Times New Roman"/>
                <w:sz w:val="20"/>
                <w:szCs w:val="20"/>
                <w:lang w:val="ru-RU"/>
              </w:rPr>
              <w:t>,</w:t>
            </w:r>
            <w:r w:rsidRPr="00CF75BA">
              <w:rPr>
                <w:rFonts w:ascii="Times New Roman" w:hAnsi="Times New Roman" w:cs="Times New Roman"/>
                <w:sz w:val="20"/>
                <w:szCs w:val="20"/>
                <w:lang w:val="ru-RU"/>
              </w:rPr>
              <w:t>47</w:t>
            </w:r>
          </w:p>
        </w:tc>
        <w:tc>
          <w:tcPr>
            <w:tcW w:w="992" w:type="dxa"/>
            <w:tcBorders>
              <w:top w:val="nil"/>
              <w:bottom w:val="nil"/>
            </w:tcBorders>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1</w:t>
            </w:r>
            <w:r>
              <w:rPr>
                <w:rFonts w:ascii="Times New Roman" w:hAnsi="Times New Roman" w:cs="Times New Roman"/>
                <w:sz w:val="20"/>
                <w:szCs w:val="20"/>
                <w:lang w:val="ru-RU"/>
              </w:rPr>
              <w:t>,</w:t>
            </w:r>
            <w:r w:rsidRPr="00A3403D">
              <w:rPr>
                <w:rFonts w:ascii="Times New Roman" w:hAnsi="Times New Roman" w:cs="Times New Roman"/>
                <w:sz w:val="20"/>
                <w:szCs w:val="20"/>
                <w:lang w:val="ru-RU"/>
              </w:rPr>
              <w:t>03</w:t>
            </w:r>
          </w:p>
        </w:tc>
        <w:tc>
          <w:tcPr>
            <w:tcW w:w="1134" w:type="dxa"/>
            <w:tcBorders>
              <w:top w:val="nil"/>
              <w:left w:val="nil"/>
              <w:bottom w:val="nil"/>
              <w:right w:val="nil"/>
            </w:tcBorders>
            <w:shd w:val="clear" w:color="auto" w:fill="auto"/>
            <w:vAlign w:val="bottom"/>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77</w:t>
            </w:r>
            <w:r>
              <w:rPr>
                <w:rFonts w:ascii="Times New Roman" w:hAnsi="Times New Roman" w:cs="Times New Roman"/>
                <w:sz w:val="20"/>
                <w:szCs w:val="20"/>
                <w:lang w:val="ru-RU"/>
              </w:rPr>
              <w:t>,</w:t>
            </w:r>
            <w:r w:rsidRPr="00A3403D">
              <w:rPr>
                <w:rFonts w:ascii="Times New Roman" w:hAnsi="Times New Roman" w:cs="Times New Roman"/>
                <w:sz w:val="20"/>
                <w:szCs w:val="20"/>
                <w:lang w:val="ru-RU"/>
              </w:rPr>
              <w:t>75</w:t>
            </w:r>
          </w:p>
        </w:tc>
        <w:tc>
          <w:tcPr>
            <w:tcW w:w="1418" w:type="dxa"/>
            <w:tcBorders>
              <w:top w:val="nil"/>
              <w:bottom w:val="nil"/>
            </w:tcBorders>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67</w:t>
            </w:r>
            <w:r>
              <w:rPr>
                <w:rFonts w:ascii="Times New Roman" w:hAnsi="Times New Roman" w:cs="Times New Roman"/>
                <w:sz w:val="20"/>
                <w:szCs w:val="20"/>
                <w:lang w:val="ru-RU"/>
              </w:rPr>
              <w:t>,</w:t>
            </w:r>
            <w:r w:rsidRPr="00A3403D">
              <w:rPr>
                <w:rFonts w:ascii="Times New Roman" w:hAnsi="Times New Roman" w:cs="Times New Roman"/>
                <w:sz w:val="20"/>
                <w:szCs w:val="20"/>
                <w:lang w:val="ru-RU"/>
              </w:rPr>
              <w:t>77</w:t>
            </w:r>
          </w:p>
        </w:tc>
        <w:tc>
          <w:tcPr>
            <w:tcW w:w="1417" w:type="dxa"/>
            <w:tcBorders>
              <w:top w:val="nil"/>
              <w:bottom w:val="nil"/>
            </w:tcBorders>
          </w:tcPr>
          <w:p w:rsidR="00FF5F05" w:rsidRPr="00A3403D" w:rsidRDefault="00FF5F05" w:rsidP="00606361">
            <w:pPr>
              <w:pStyle w:val="TableParagraph"/>
              <w:jc w:val="center"/>
              <w:rPr>
                <w:sz w:val="20"/>
                <w:szCs w:val="20"/>
                <w:lang w:val="ru-RU"/>
              </w:rPr>
            </w:pPr>
            <w:r w:rsidRPr="00A3403D">
              <w:rPr>
                <w:rFonts w:ascii="Times New Roman" w:hAnsi="Times New Roman" w:cs="Times New Roman"/>
                <w:sz w:val="20"/>
                <w:szCs w:val="20"/>
                <w:lang w:val="ru-RU"/>
              </w:rPr>
              <w:t>0</w:t>
            </w:r>
            <w:r>
              <w:rPr>
                <w:rFonts w:ascii="Times New Roman" w:hAnsi="Times New Roman" w:cs="Times New Roman"/>
                <w:sz w:val="20"/>
                <w:szCs w:val="20"/>
                <w:lang w:val="ru-RU"/>
              </w:rPr>
              <w:t>,</w:t>
            </w:r>
            <w:r w:rsidRPr="00A3403D">
              <w:rPr>
                <w:rFonts w:ascii="Times New Roman" w:hAnsi="Times New Roman" w:cs="Times New Roman"/>
                <w:sz w:val="20"/>
                <w:szCs w:val="20"/>
                <w:lang w:val="ru-RU"/>
              </w:rPr>
              <w:t>16</w:t>
            </w:r>
          </w:p>
        </w:tc>
      </w:tr>
      <w:tr w:rsidR="00FF5F05" w:rsidRPr="00072C79" w:rsidTr="00606361">
        <w:trPr>
          <w:trHeight w:val="275"/>
          <w:jc w:val="center"/>
        </w:trPr>
        <w:tc>
          <w:tcPr>
            <w:tcW w:w="1560" w:type="dxa"/>
            <w:tcBorders>
              <w:top w:val="nil"/>
              <w:left w:val="single" w:sz="4" w:space="0" w:color="auto"/>
              <w:bottom w:val="nil"/>
            </w:tcBorders>
          </w:tcPr>
          <w:p w:rsidR="00FF5F05" w:rsidRPr="00DA41C7" w:rsidRDefault="00FF5F05" w:rsidP="00606361">
            <w:pPr>
              <w:pStyle w:val="TableParagraph"/>
              <w:jc w:val="center"/>
              <w:rPr>
                <w:rFonts w:ascii="Times New Roman" w:hAnsi="Times New Roman" w:cs="Times New Roman"/>
                <w:sz w:val="20"/>
                <w:szCs w:val="20"/>
                <w:lang w:val="ru-RU"/>
              </w:rPr>
            </w:pPr>
            <w:r w:rsidRPr="00DA41C7">
              <w:rPr>
                <w:rFonts w:ascii="Times New Roman" w:hAnsi="Times New Roman" w:cs="Times New Roman"/>
                <w:sz w:val="20"/>
                <w:szCs w:val="20"/>
                <w:lang w:val="ru-RU"/>
              </w:rPr>
              <w:t>17</w:t>
            </w:r>
          </w:p>
        </w:tc>
        <w:tc>
          <w:tcPr>
            <w:tcW w:w="1429" w:type="dxa"/>
            <w:tcBorders>
              <w:top w:val="nil"/>
              <w:bottom w:val="nil"/>
            </w:tcBorders>
          </w:tcPr>
          <w:p w:rsidR="00FF5F05" w:rsidRPr="00072C79" w:rsidRDefault="00FF5F05" w:rsidP="00606361">
            <w:pPr>
              <w:pStyle w:val="TableParagraph"/>
              <w:jc w:val="center"/>
              <w:rPr>
                <w:sz w:val="20"/>
                <w:szCs w:val="20"/>
              </w:rPr>
            </w:pPr>
            <w:r>
              <w:rPr>
                <w:rFonts w:ascii="Times New Roman" w:hAnsi="Times New Roman" w:cs="Times New Roman"/>
                <w:sz w:val="20"/>
                <w:szCs w:val="20"/>
              </w:rPr>
              <w:t>6</w:t>
            </w:r>
            <w:r w:rsidRPr="00441CAB">
              <w:rPr>
                <w:rFonts w:ascii="Times New Roman" w:hAnsi="Times New Roman" w:cs="Times New Roman"/>
                <w:i/>
                <w:sz w:val="20"/>
                <w:szCs w:val="20"/>
              </w:rPr>
              <w:t>d</w:t>
            </w:r>
            <w:r w:rsidRPr="00072C79">
              <w:rPr>
                <w:rFonts w:ascii="Times New Roman" w:hAnsi="Times New Roman" w:cs="Times New Roman"/>
                <w:sz w:val="20"/>
                <w:szCs w:val="20"/>
                <w:vertAlign w:val="superscript"/>
              </w:rPr>
              <w:t>10</w:t>
            </w:r>
          </w:p>
        </w:tc>
        <w:tc>
          <w:tcPr>
            <w:tcW w:w="1259" w:type="dxa"/>
            <w:tcBorders>
              <w:top w:val="nil"/>
              <w:left w:val="nil"/>
              <w:bottom w:val="nil"/>
              <w:right w:val="nil"/>
            </w:tcBorders>
            <w:shd w:val="clear" w:color="auto" w:fill="auto"/>
            <w:vAlign w:val="bottom"/>
          </w:tcPr>
          <w:p w:rsidR="00FF5F05" w:rsidRPr="0038169E" w:rsidRDefault="00FF5F05" w:rsidP="00606361">
            <w:pPr>
              <w:pStyle w:val="TableParagraph"/>
              <w:jc w:val="center"/>
              <w:rPr>
                <w:rFonts w:ascii="Times New Roman" w:hAnsi="Times New Roman" w:cs="Times New Roman"/>
                <w:sz w:val="20"/>
                <w:szCs w:val="20"/>
                <w:lang w:val="ru-RU"/>
              </w:rPr>
            </w:pPr>
            <w:r w:rsidRPr="00CF75BA">
              <w:rPr>
                <w:rFonts w:ascii="Times New Roman" w:hAnsi="Times New Roman" w:cs="Times New Roman"/>
                <w:sz w:val="20"/>
                <w:szCs w:val="20"/>
                <w:lang w:val="ru-RU"/>
              </w:rPr>
              <w:t>1</w:t>
            </w:r>
            <w:r>
              <w:rPr>
                <w:rFonts w:ascii="Times New Roman" w:hAnsi="Times New Roman" w:cs="Times New Roman"/>
                <w:sz w:val="20"/>
                <w:szCs w:val="20"/>
                <w:lang w:val="ru-RU"/>
              </w:rPr>
              <w:t>,</w:t>
            </w:r>
            <w:r w:rsidRPr="00CF75BA">
              <w:rPr>
                <w:rFonts w:ascii="Times New Roman" w:hAnsi="Times New Roman" w:cs="Times New Roman"/>
                <w:sz w:val="20"/>
                <w:szCs w:val="20"/>
                <w:lang w:val="ru-RU"/>
              </w:rPr>
              <w:t>42</w:t>
            </w:r>
          </w:p>
        </w:tc>
        <w:tc>
          <w:tcPr>
            <w:tcW w:w="992" w:type="dxa"/>
            <w:tcBorders>
              <w:top w:val="nil"/>
              <w:bottom w:val="nil"/>
            </w:tcBorders>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1,00</w:t>
            </w:r>
          </w:p>
        </w:tc>
        <w:tc>
          <w:tcPr>
            <w:tcW w:w="1134" w:type="dxa"/>
            <w:tcBorders>
              <w:top w:val="nil"/>
              <w:left w:val="nil"/>
              <w:bottom w:val="nil"/>
              <w:right w:val="nil"/>
            </w:tcBorders>
            <w:shd w:val="clear" w:color="auto" w:fill="auto"/>
            <w:vAlign w:val="bottom"/>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79</w:t>
            </w:r>
            <w:r>
              <w:rPr>
                <w:rFonts w:ascii="Times New Roman" w:hAnsi="Times New Roman" w:cs="Times New Roman"/>
                <w:sz w:val="20"/>
                <w:szCs w:val="20"/>
                <w:lang w:val="ru-RU"/>
              </w:rPr>
              <w:t>,</w:t>
            </w:r>
            <w:r w:rsidRPr="00A3403D">
              <w:rPr>
                <w:rFonts w:ascii="Times New Roman" w:hAnsi="Times New Roman" w:cs="Times New Roman"/>
                <w:sz w:val="20"/>
                <w:szCs w:val="20"/>
                <w:lang w:val="ru-RU"/>
              </w:rPr>
              <w:t>15</w:t>
            </w:r>
          </w:p>
        </w:tc>
        <w:tc>
          <w:tcPr>
            <w:tcW w:w="1418" w:type="dxa"/>
            <w:tcBorders>
              <w:top w:val="nil"/>
              <w:bottom w:val="nil"/>
            </w:tcBorders>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73</w:t>
            </w:r>
            <w:r>
              <w:rPr>
                <w:rFonts w:ascii="Times New Roman" w:hAnsi="Times New Roman" w:cs="Times New Roman"/>
                <w:sz w:val="20"/>
                <w:szCs w:val="20"/>
                <w:lang w:val="ru-RU"/>
              </w:rPr>
              <w:t>,</w:t>
            </w:r>
            <w:r w:rsidRPr="00A3403D">
              <w:rPr>
                <w:rFonts w:ascii="Times New Roman" w:hAnsi="Times New Roman" w:cs="Times New Roman"/>
                <w:sz w:val="20"/>
                <w:szCs w:val="20"/>
                <w:lang w:val="ru-RU"/>
              </w:rPr>
              <w:t>99</w:t>
            </w:r>
          </w:p>
        </w:tc>
        <w:tc>
          <w:tcPr>
            <w:tcW w:w="1417" w:type="dxa"/>
            <w:tcBorders>
              <w:top w:val="nil"/>
              <w:bottom w:val="nil"/>
            </w:tcBorders>
          </w:tcPr>
          <w:p w:rsidR="00FF5F05" w:rsidRPr="00A3403D" w:rsidRDefault="00FF5F05" w:rsidP="00606361">
            <w:pPr>
              <w:pStyle w:val="TableParagraph"/>
              <w:jc w:val="center"/>
              <w:rPr>
                <w:sz w:val="20"/>
                <w:szCs w:val="20"/>
                <w:lang w:val="ru-RU"/>
              </w:rPr>
            </w:pPr>
            <w:r w:rsidRPr="00A3403D">
              <w:rPr>
                <w:rFonts w:ascii="Times New Roman" w:hAnsi="Times New Roman" w:cs="Times New Roman"/>
                <w:sz w:val="20"/>
                <w:szCs w:val="20"/>
                <w:lang w:val="ru-RU"/>
              </w:rPr>
              <w:t>0</w:t>
            </w:r>
            <w:r>
              <w:rPr>
                <w:rFonts w:ascii="Times New Roman" w:hAnsi="Times New Roman" w:cs="Times New Roman"/>
                <w:sz w:val="20"/>
                <w:szCs w:val="20"/>
                <w:lang w:val="ru-RU"/>
              </w:rPr>
              <w:t>,</w:t>
            </w:r>
            <w:r w:rsidRPr="00A3403D">
              <w:rPr>
                <w:rFonts w:ascii="Times New Roman" w:hAnsi="Times New Roman" w:cs="Times New Roman"/>
                <w:sz w:val="20"/>
                <w:szCs w:val="20"/>
                <w:lang w:val="ru-RU"/>
              </w:rPr>
              <w:t>0</w:t>
            </w:r>
            <w:r>
              <w:rPr>
                <w:rFonts w:ascii="Times New Roman" w:hAnsi="Times New Roman" w:cs="Times New Roman"/>
                <w:sz w:val="20"/>
                <w:szCs w:val="20"/>
              </w:rPr>
              <w:t>3</w:t>
            </w:r>
          </w:p>
        </w:tc>
      </w:tr>
      <w:tr w:rsidR="00FF5F05" w:rsidRPr="00072C79" w:rsidTr="00606361">
        <w:trPr>
          <w:trHeight w:val="275"/>
          <w:jc w:val="center"/>
        </w:trPr>
        <w:tc>
          <w:tcPr>
            <w:tcW w:w="1560" w:type="dxa"/>
            <w:tcBorders>
              <w:top w:val="nil"/>
              <w:left w:val="single" w:sz="4" w:space="0" w:color="auto"/>
              <w:bottom w:val="single" w:sz="4" w:space="0" w:color="auto"/>
            </w:tcBorders>
          </w:tcPr>
          <w:p w:rsidR="00FF5F05" w:rsidRPr="00DA41C7" w:rsidRDefault="00FF5F05" w:rsidP="00606361">
            <w:pPr>
              <w:pStyle w:val="TableParagraph"/>
              <w:jc w:val="center"/>
              <w:rPr>
                <w:rFonts w:ascii="Times New Roman" w:hAnsi="Times New Roman" w:cs="Times New Roman"/>
                <w:sz w:val="20"/>
                <w:szCs w:val="20"/>
                <w:lang w:val="ru-RU"/>
              </w:rPr>
            </w:pPr>
            <w:r w:rsidRPr="00DA41C7">
              <w:rPr>
                <w:rFonts w:ascii="Times New Roman" w:hAnsi="Times New Roman" w:cs="Times New Roman"/>
                <w:sz w:val="20"/>
                <w:szCs w:val="20"/>
                <w:lang w:val="ru-RU"/>
              </w:rPr>
              <w:t>18</w:t>
            </w:r>
          </w:p>
        </w:tc>
        <w:tc>
          <w:tcPr>
            <w:tcW w:w="1429" w:type="dxa"/>
            <w:tcBorders>
              <w:top w:val="nil"/>
              <w:bottom w:val="single" w:sz="4" w:space="0" w:color="auto"/>
            </w:tcBorders>
          </w:tcPr>
          <w:p w:rsidR="00FF5F05" w:rsidRPr="000A3365" w:rsidRDefault="00FF5F05" w:rsidP="00606361">
            <w:pPr>
              <w:pStyle w:val="TableParagraph"/>
              <w:jc w:val="center"/>
              <w:rPr>
                <w:sz w:val="20"/>
                <w:szCs w:val="20"/>
                <w:lang w:val="ru-RU"/>
              </w:rPr>
            </w:pPr>
            <w:r>
              <w:rPr>
                <w:rFonts w:ascii="Times New Roman" w:hAnsi="Times New Roman" w:cs="Times New Roman"/>
                <w:sz w:val="20"/>
                <w:szCs w:val="20"/>
                <w:lang w:val="ru-RU"/>
              </w:rPr>
              <w:t>7</w:t>
            </w:r>
            <w:r w:rsidRPr="00441CAB">
              <w:rPr>
                <w:rFonts w:ascii="Times New Roman" w:hAnsi="Times New Roman" w:cs="Times New Roman"/>
                <w:i/>
                <w:sz w:val="20"/>
                <w:szCs w:val="20"/>
                <w:lang w:val="ru-RU"/>
              </w:rPr>
              <w:t>s</w:t>
            </w:r>
            <w:r w:rsidRPr="00072C79">
              <w:rPr>
                <w:rFonts w:ascii="Times New Roman" w:hAnsi="Times New Roman" w:cs="Times New Roman"/>
                <w:sz w:val="20"/>
                <w:szCs w:val="20"/>
                <w:vertAlign w:val="superscript"/>
                <w:lang w:val="ru-RU"/>
              </w:rPr>
              <w:t>2</w:t>
            </w:r>
          </w:p>
        </w:tc>
        <w:tc>
          <w:tcPr>
            <w:tcW w:w="1259" w:type="dxa"/>
            <w:tcBorders>
              <w:top w:val="nil"/>
              <w:left w:val="nil"/>
              <w:bottom w:val="nil"/>
              <w:right w:val="nil"/>
            </w:tcBorders>
            <w:shd w:val="clear" w:color="auto" w:fill="auto"/>
            <w:vAlign w:val="bottom"/>
          </w:tcPr>
          <w:p w:rsidR="00FF5F05" w:rsidRPr="0038169E" w:rsidRDefault="00FF5F05" w:rsidP="00606361">
            <w:pPr>
              <w:pStyle w:val="TableParagraph"/>
              <w:jc w:val="center"/>
              <w:rPr>
                <w:rFonts w:ascii="Times New Roman" w:hAnsi="Times New Roman" w:cs="Times New Roman"/>
                <w:sz w:val="20"/>
                <w:szCs w:val="20"/>
                <w:lang w:val="ru-RU"/>
              </w:rPr>
            </w:pPr>
            <w:r w:rsidRPr="00CF75BA">
              <w:rPr>
                <w:rFonts w:ascii="Times New Roman" w:hAnsi="Times New Roman" w:cs="Times New Roman"/>
                <w:sz w:val="20"/>
                <w:szCs w:val="20"/>
                <w:lang w:val="ru-RU"/>
              </w:rPr>
              <w:t>1</w:t>
            </w:r>
            <w:r>
              <w:rPr>
                <w:rFonts w:ascii="Times New Roman" w:hAnsi="Times New Roman" w:cs="Times New Roman"/>
                <w:sz w:val="20"/>
                <w:szCs w:val="20"/>
                <w:lang w:val="ru-RU"/>
              </w:rPr>
              <w:t>,</w:t>
            </w:r>
            <w:r w:rsidRPr="00CF75BA">
              <w:rPr>
                <w:rFonts w:ascii="Times New Roman" w:hAnsi="Times New Roman" w:cs="Times New Roman"/>
                <w:sz w:val="20"/>
                <w:szCs w:val="20"/>
                <w:lang w:val="ru-RU"/>
              </w:rPr>
              <w:t>5</w:t>
            </w:r>
          </w:p>
        </w:tc>
        <w:tc>
          <w:tcPr>
            <w:tcW w:w="992" w:type="dxa"/>
            <w:tcBorders>
              <w:top w:val="nil"/>
              <w:bottom w:val="single" w:sz="4" w:space="0" w:color="auto"/>
            </w:tcBorders>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1</w:t>
            </w:r>
            <w:r>
              <w:rPr>
                <w:rFonts w:ascii="Times New Roman" w:hAnsi="Times New Roman" w:cs="Times New Roman"/>
                <w:sz w:val="20"/>
                <w:szCs w:val="20"/>
                <w:lang w:val="ru-RU"/>
              </w:rPr>
              <w:t>,</w:t>
            </w:r>
            <w:r w:rsidRPr="00A3403D">
              <w:rPr>
                <w:rFonts w:ascii="Times New Roman" w:hAnsi="Times New Roman" w:cs="Times New Roman"/>
                <w:sz w:val="20"/>
                <w:szCs w:val="20"/>
                <w:lang w:val="ru-RU"/>
              </w:rPr>
              <w:t>1</w:t>
            </w:r>
            <w:r>
              <w:rPr>
                <w:rFonts w:ascii="Times New Roman" w:hAnsi="Times New Roman" w:cs="Times New Roman"/>
                <w:sz w:val="20"/>
                <w:szCs w:val="20"/>
              </w:rPr>
              <w:t>8</w:t>
            </w:r>
          </w:p>
        </w:tc>
        <w:tc>
          <w:tcPr>
            <w:tcW w:w="1134" w:type="dxa"/>
            <w:tcBorders>
              <w:top w:val="nil"/>
              <w:left w:val="nil"/>
              <w:bottom w:val="nil"/>
              <w:right w:val="nil"/>
            </w:tcBorders>
            <w:shd w:val="clear" w:color="auto" w:fill="auto"/>
            <w:vAlign w:val="bottom"/>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84</w:t>
            </w:r>
            <w:r>
              <w:rPr>
                <w:rFonts w:ascii="Times New Roman" w:hAnsi="Times New Roman" w:cs="Times New Roman"/>
                <w:sz w:val="20"/>
                <w:szCs w:val="20"/>
                <w:lang w:val="ru-RU"/>
              </w:rPr>
              <w:t>,</w:t>
            </w:r>
            <w:r w:rsidRPr="00A3403D">
              <w:rPr>
                <w:rFonts w:ascii="Times New Roman" w:hAnsi="Times New Roman" w:cs="Times New Roman"/>
                <w:sz w:val="20"/>
                <w:szCs w:val="20"/>
                <w:lang w:val="ru-RU"/>
              </w:rPr>
              <w:t>8</w:t>
            </w:r>
          </w:p>
        </w:tc>
        <w:tc>
          <w:tcPr>
            <w:tcW w:w="1418" w:type="dxa"/>
            <w:tcBorders>
              <w:top w:val="nil"/>
              <w:bottom w:val="single" w:sz="4" w:space="0" w:color="auto"/>
            </w:tcBorders>
          </w:tcPr>
          <w:p w:rsidR="00FF5F05" w:rsidRPr="00A3403D" w:rsidRDefault="00FF5F05" w:rsidP="00606361">
            <w:pPr>
              <w:pStyle w:val="TableParagraph"/>
              <w:jc w:val="center"/>
              <w:rPr>
                <w:rFonts w:ascii="Times New Roman" w:hAnsi="Times New Roman" w:cs="Times New Roman"/>
                <w:sz w:val="20"/>
                <w:szCs w:val="20"/>
                <w:lang w:val="ru-RU"/>
              </w:rPr>
            </w:pPr>
            <w:r w:rsidRPr="00A3403D">
              <w:rPr>
                <w:rFonts w:ascii="Times New Roman" w:hAnsi="Times New Roman" w:cs="Times New Roman"/>
                <w:sz w:val="20"/>
                <w:szCs w:val="20"/>
                <w:lang w:val="ru-RU"/>
              </w:rPr>
              <w:t>73</w:t>
            </w:r>
            <w:r>
              <w:rPr>
                <w:rFonts w:ascii="Times New Roman" w:hAnsi="Times New Roman" w:cs="Times New Roman"/>
                <w:sz w:val="20"/>
                <w:szCs w:val="20"/>
                <w:lang w:val="ru-RU"/>
              </w:rPr>
              <w:t>,</w:t>
            </w:r>
            <w:r>
              <w:rPr>
                <w:rFonts w:ascii="Times New Roman" w:hAnsi="Times New Roman" w:cs="Times New Roman"/>
                <w:sz w:val="20"/>
                <w:szCs w:val="20"/>
              </w:rPr>
              <w:t>02</w:t>
            </w:r>
          </w:p>
        </w:tc>
        <w:tc>
          <w:tcPr>
            <w:tcW w:w="1417" w:type="dxa"/>
            <w:tcBorders>
              <w:top w:val="nil"/>
              <w:bottom w:val="single" w:sz="4" w:space="0" w:color="auto"/>
            </w:tcBorders>
          </w:tcPr>
          <w:p w:rsidR="00FF5F05" w:rsidRPr="00A3403D" w:rsidRDefault="00FF5F05" w:rsidP="00606361">
            <w:pPr>
              <w:pStyle w:val="TableParagraph"/>
              <w:jc w:val="center"/>
              <w:rPr>
                <w:sz w:val="20"/>
                <w:szCs w:val="20"/>
                <w:lang w:val="ru-RU"/>
              </w:rPr>
            </w:pPr>
            <w:r w:rsidRPr="00A3403D">
              <w:rPr>
                <w:rFonts w:ascii="Times New Roman" w:hAnsi="Times New Roman" w:cs="Times New Roman"/>
                <w:sz w:val="20"/>
                <w:szCs w:val="20"/>
                <w:lang w:val="ru-RU"/>
              </w:rPr>
              <w:t>0</w:t>
            </w:r>
            <w:r>
              <w:rPr>
                <w:rFonts w:ascii="Times New Roman" w:hAnsi="Times New Roman" w:cs="Times New Roman"/>
                <w:sz w:val="20"/>
                <w:szCs w:val="20"/>
                <w:lang w:val="ru-RU"/>
              </w:rPr>
              <w:t>,</w:t>
            </w:r>
            <w:r w:rsidRPr="00A3403D">
              <w:rPr>
                <w:rFonts w:ascii="Times New Roman" w:hAnsi="Times New Roman" w:cs="Times New Roman"/>
                <w:sz w:val="20"/>
                <w:szCs w:val="20"/>
                <w:lang w:val="ru-RU"/>
              </w:rPr>
              <w:t>04</w:t>
            </w:r>
          </w:p>
        </w:tc>
      </w:tr>
    </w:tbl>
    <w:p w:rsidR="00FF5F05" w:rsidRPr="00F0544A" w:rsidRDefault="00FF5F05" w:rsidP="00F707D9">
      <w:pPr>
        <w:spacing w:line="260" w:lineRule="atLeast"/>
        <w:ind w:firstLine="0"/>
        <w:jc w:val="center"/>
        <w:rPr>
          <w:sz w:val="20"/>
          <w:szCs w:val="20"/>
        </w:rPr>
      </w:pPr>
      <w:r w:rsidRPr="00C548BE">
        <w:rPr>
          <w:sz w:val="20"/>
          <w:szCs w:val="20"/>
        </w:rPr>
        <w:t>Примечание</w:t>
      </w:r>
      <w:r w:rsidRPr="00F0544A">
        <w:rPr>
          <w:b/>
          <w:sz w:val="20"/>
          <w:szCs w:val="20"/>
        </w:rPr>
        <w:t>:</w:t>
      </w:r>
      <w:r w:rsidRPr="00F0544A">
        <w:rPr>
          <w:sz w:val="20"/>
          <w:szCs w:val="20"/>
        </w:rPr>
        <w:t xml:space="preserve"> средняя погрешность приведена для констант экранирования </w:t>
      </w:r>
      <w:r w:rsidRPr="00F0544A">
        <w:rPr>
          <w:i/>
          <w:sz w:val="20"/>
          <w:szCs w:val="20"/>
        </w:rPr>
        <w:t>S,</w:t>
      </w:r>
      <w:r w:rsidRPr="00F0544A">
        <w:rPr>
          <w:sz w:val="20"/>
          <w:szCs w:val="20"/>
        </w:rPr>
        <w:t xml:space="preserve"> рассчитанных в данной работе.</w:t>
      </w:r>
    </w:p>
    <w:p w:rsidR="00FF5F05" w:rsidRPr="00594723" w:rsidRDefault="00FF5F05" w:rsidP="000000A3">
      <w:pPr>
        <w:rPr>
          <w:szCs w:val="20"/>
        </w:rPr>
      </w:pPr>
      <w:r w:rsidRPr="00594723">
        <w:rPr>
          <w:szCs w:val="20"/>
        </w:rPr>
        <w:lastRenderedPageBreak/>
        <w:t xml:space="preserve">Анализ проведенного расчета выявил ряд важных особенностей. Во-первых, отметим, что величина коэффициента </w:t>
      </w:r>
      <w:proofErr w:type="spellStart"/>
      <w:r w:rsidRPr="00F550DD">
        <w:rPr>
          <w:i/>
          <w:szCs w:val="20"/>
        </w:rPr>
        <w:t>K</w:t>
      </w:r>
      <w:r w:rsidRPr="00F550DD">
        <w:rPr>
          <w:i/>
          <w:szCs w:val="20"/>
          <w:vertAlign w:val="subscript"/>
        </w:rPr>
        <w:t>r</w:t>
      </w:r>
      <w:proofErr w:type="spellEnd"/>
      <w:r w:rsidRPr="00594723">
        <w:rPr>
          <w:szCs w:val="20"/>
        </w:rPr>
        <w:t xml:space="preserve"> имеет вполне определённое индивидуальное значение для каждой электронной подоболочки. Например, для </w:t>
      </w:r>
      <w:proofErr w:type="spellStart"/>
      <w:r w:rsidRPr="00594723">
        <w:rPr>
          <w:szCs w:val="20"/>
        </w:rPr>
        <w:t>кайносимметриков</w:t>
      </w:r>
      <w:proofErr w:type="spellEnd"/>
      <w:r w:rsidRPr="00594723">
        <w:rPr>
          <w:szCs w:val="20"/>
        </w:rPr>
        <w:t xml:space="preserve"> она принимает значение равное единице. Исключение составляет 4</w:t>
      </w:r>
      <w:r w:rsidRPr="00F550DD">
        <w:rPr>
          <w:i/>
          <w:szCs w:val="20"/>
        </w:rPr>
        <w:t>f</w:t>
      </w:r>
      <w:r w:rsidRPr="00594723">
        <w:rPr>
          <w:szCs w:val="20"/>
        </w:rPr>
        <w:t xml:space="preserve">-подоболочка, для которой коэффициент </w:t>
      </w:r>
      <w:proofErr w:type="spellStart"/>
      <w:r w:rsidRPr="00F550DD">
        <w:rPr>
          <w:i/>
          <w:szCs w:val="20"/>
        </w:rPr>
        <w:t>K</w:t>
      </w:r>
      <w:r w:rsidRPr="00F550DD">
        <w:rPr>
          <w:i/>
          <w:szCs w:val="20"/>
          <w:vertAlign w:val="subscript"/>
        </w:rPr>
        <w:t>r</w:t>
      </w:r>
      <w:proofErr w:type="spellEnd"/>
      <w:r w:rsidRPr="00594723">
        <w:rPr>
          <w:szCs w:val="20"/>
        </w:rPr>
        <w:t xml:space="preserve"> имеет немного более высокое значение, равное 1,1</w:t>
      </w:r>
      <w:r>
        <w:rPr>
          <w:szCs w:val="20"/>
        </w:rPr>
        <w:t>3</w:t>
      </w:r>
      <w:r w:rsidRPr="00594723">
        <w:rPr>
          <w:szCs w:val="20"/>
        </w:rPr>
        <w:t xml:space="preserve">. Для следующих за </w:t>
      </w:r>
      <w:proofErr w:type="spellStart"/>
      <w:r w:rsidRPr="00594723">
        <w:rPr>
          <w:szCs w:val="20"/>
        </w:rPr>
        <w:t>кайносимметриками</w:t>
      </w:r>
      <w:proofErr w:type="spellEnd"/>
      <w:r w:rsidRPr="00594723">
        <w:rPr>
          <w:szCs w:val="20"/>
        </w:rPr>
        <w:t xml:space="preserve"> </w:t>
      </w:r>
      <w:proofErr w:type="spellStart"/>
      <w:r w:rsidRPr="00594723">
        <w:rPr>
          <w:szCs w:val="20"/>
        </w:rPr>
        <w:t>подоболочек</w:t>
      </w:r>
      <w:proofErr w:type="spellEnd"/>
      <w:r w:rsidRPr="00594723">
        <w:rPr>
          <w:szCs w:val="20"/>
        </w:rPr>
        <w:t xml:space="preserve"> величина коэффициента имеет </w:t>
      </w:r>
      <w:r>
        <w:rPr>
          <w:szCs w:val="20"/>
        </w:rPr>
        <w:t xml:space="preserve">наибольшие и </w:t>
      </w:r>
      <w:r w:rsidRPr="00594723">
        <w:rPr>
          <w:szCs w:val="20"/>
        </w:rPr>
        <w:t xml:space="preserve">практически одинаковые значения, численное близкие к числу 1,5. </w:t>
      </w:r>
    </w:p>
    <w:p w:rsidR="00FF5F05" w:rsidRPr="00E07E00" w:rsidRDefault="00FF5F05" w:rsidP="000000A3">
      <w:pPr>
        <w:rPr>
          <w:szCs w:val="20"/>
        </w:rPr>
      </w:pPr>
      <w:r>
        <w:rPr>
          <w:szCs w:val="20"/>
        </w:rPr>
        <w:t xml:space="preserve">Во-вторых, при рассмотрении констант </w:t>
      </w:r>
      <w:r w:rsidRPr="004C4B06">
        <w:rPr>
          <w:szCs w:val="20"/>
        </w:rPr>
        <w:t xml:space="preserve">экранирования </w:t>
      </w:r>
      <w:r w:rsidR="004C4B06" w:rsidRPr="004C4B06">
        <w:rPr>
          <w:szCs w:val="20"/>
        </w:rPr>
        <w:t>обратим особое внимание</w:t>
      </w:r>
      <w:r w:rsidR="004C4B06">
        <w:rPr>
          <w:szCs w:val="20"/>
        </w:rPr>
        <w:t xml:space="preserve"> на </w:t>
      </w:r>
      <w:r>
        <w:rPr>
          <w:szCs w:val="20"/>
        </w:rPr>
        <w:t>полученные значения для 1</w:t>
      </w:r>
      <w:r w:rsidRPr="00441CAB">
        <w:rPr>
          <w:i/>
          <w:szCs w:val="20"/>
          <w:lang w:val="en-US"/>
        </w:rPr>
        <w:t>s</w:t>
      </w:r>
      <w:r w:rsidRPr="00441CAB">
        <w:rPr>
          <w:szCs w:val="20"/>
        </w:rPr>
        <w:t xml:space="preserve">- </w:t>
      </w:r>
      <w:r>
        <w:rPr>
          <w:szCs w:val="20"/>
        </w:rPr>
        <w:t>и 2</w:t>
      </w:r>
      <w:r>
        <w:rPr>
          <w:i/>
          <w:szCs w:val="20"/>
          <w:lang w:val="en-US"/>
        </w:rPr>
        <w:t>s</w:t>
      </w:r>
      <w:r w:rsidRPr="00441CAB">
        <w:rPr>
          <w:szCs w:val="20"/>
        </w:rPr>
        <w:t>-</w:t>
      </w:r>
      <w:r>
        <w:rPr>
          <w:szCs w:val="20"/>
        </w:rPr>
        <w:t xml:space="preserve">подоболочек, имеющие существенно меньшие величины, чем получаемые при расчете по правилам </w:t>
      </w:r>
      <w:proofErr w:type="spellStart"/>
      <w:r>
        <w:rPr>
          <w:szCs w:val="20"/>
        </w:rPr>
        <w:t>Слейтера</w:t>
      </w:r>
      <w:proofErr w:type="spellEnd"/>
      <w:r>
        <w:rPr>
          <w:szCs w:val="20"/>
        </w:rPr>
        <w:t xml:space="preserve"> </w:t>
      </w:r>
      <w:r w:rsidRPr="00441CAB">
        <w:rPr>
          <w:szCs w:val="20"/>
        </w:rPr>
        <w:t>[</w:t>
      </w:r>
      <w:r w:rsidR="007964D3" w:rsidRPr="007964D3">
        <w:rPr>
          <w:szCs w:val="20"/>
        </w:rPr>
        <w:t>3</w:t>
      </w:r>
      <w:r w:rsidRPr="00441CAB">
        <w:rPr>
          <w:szCs w:val="20"/>
        </w:rPr>
        <w:t>]</w:t>
      </w:r>
      <w:r>
        <w:rPr>
          <w:szCs w:val="20"/>
        </w:rPr>
        <w:t xml:space="preserve">. Если </w:t>
      </w:r>
      <w:r w:rsidR="00E96EF2">
        <w:rPr>
          <w:szCs w:val="20"/>
        </w:rPr>
        <w:t xml:space="preserve">в </w:t>
      </w:r>
      <w:r>
        <w:rPr>
          <w:szCs w:val="20"/>
        </w:rPr>
        <w:t>перв</w:t>
      </w:r>
      <w:r w:rsidR="00E96EF2">
        <w:rPr>
          <w:szCs w:val="20"/>
        </w:rPr>
        <w:t>ом</w:t>
      </w:r>
      <w:r>
        <w:rPr>
          <w:szCs w:val="20"/>
        </w:rPr>
        <w:t xml:space="preserve"> случа</w:t>
      </w:r>
      <w:r w:rsidR="00E96EF2">
        <w:rPr>
          <w:szCs w:val="20"/>
        </w:rPr>
        <w:t>е</w:t>
      </w:r>
      <w:r>
        <w:rPr>
          <w:szCs w:val="20"/>
        </w:rPr>
        <w:t xml:space="preserve"> каким-то образом можно сопоставить с константой экранирования, полученной </w:t>
      </w:r>
      <w:proofErr w:type="spellStart"/>
      <w:r>
        <w:rPr>
          <w:szCs w:val="20"/>
        </w:rPr>
        <w:t>Полингом</w:t>
      </w:r>
      <w:proofErr w:type="spellEnd"/>
      <w:r>
        <w:rPr>
          <w:szCs w:val="20"/>
        </w:rPr>
        <w:t xml:space="preserve"> (</w:t>
      </w:r>
      <w:r w:rsidRPr="00F550DD">
        <w:rPr>
          <w:i/>
          <w:szCs w:val="20"/>
          <w:lang w:val="en-US"/>
        </w:rPr>
        <w:t>S</w:t>
      </w:r>
      <w:r>
        <w:rPr>
          <w:szCs w:val="20"/>
        </w:rPr>
        <w:t xml:space="preserve"> = 0,188) </w:t>
      </w:r>
      <w:r w:rsidRPr="00E07E00">
        <w:rPr>
          <w:szCs w:val="20"/>
        </w:rPr>
        <w:t>[</w:t>
      </w:r>
      <w:r w:rsidRPr="00EA0417">
        <w:rPr>
          <w:szCs w:val="20"/>
        </w:rPr>
        <w:t>5</w:t>
      </w:r>
      <w:r w:rsidRPr="00E07E00">
        <w:rPr>
          <w:szCs w:val="20"/>
        </w:rPr>
        <w:t>]</w:t>
      </w:r>
      <w:r>
        <w:rPr>
          <w:szCs w:val="20"/>
        </w:rPr>
        <w:t>, то для 2</w:t>
      </w:r>
      <w:r>
        <w:rPr>
          <w:i/>
          <w:szCs w:val="20"/>
          <w:lang w:val="en-US"/>
        </w:rPr>
        <w:t>s</w:t>
      </w:r>
      <w:r w:rsidRPr="00441CAB">
        <w:rPr>
          <w:szCs w:val="20"/>
        </w:rPr>
        <w:t>-</w:t>
      </w:r>
      <w:r>
        <w:rPr>
          <w:szCs w:val="20"/>
        </w:rPr>
        <w:t xml:space="preserve">подоболочки </w:t>
      </w:r>
      <w:r w:rsidR="004C4B06">
        <w:rPr>
          <w:szCs w:val="20"/>
        </w:rPr>
        <w:t>заниженное значение (</w:t>
      </w:r>
      <w:r w:rsidR="004C4B06" w:rsidRPr="00F550DD">
        <w:rPr>
          <w:i/>
          <w:szCs w:val="20"/>
          <w:lang w:val="en-US"/>
        </w:rPr>
        <w:t>S</w:t>
      </w:r>
      <w:r w:rsidR="004C4B06">
        <w:rPr>
          <w:szCs w:val="20"/>
        </w:rPr>
        <w:t xml:space="preserve"> = 0,67) возможно связано как с самим методом расчета орбитального радиуса, так и с более сильным проникновением данных электронов к ядру</w:t>
      </w:r>
      <w:r>
        <w:rPr>
          <w:szCs w:val="20"/>
        </w:rPr>
        <w:t xml:space="preserve">. В тоже время, все последующие значения </w:t>
      </w:r>
      <w:r w:rsidRPr="00B47870">
        <w:rPr>
          <w:i/>
          <w:szCs w:val="20"/>
          <w:lang w:val="en-US"/>
        </w:rPr>
        <w:t>S</w:t>
      </w:r>
      <w:r w:rsidRPr="00B47870">
        <w:rPr>
          <w:szCs w:val="20"/>
        </w:rPr>
        <w:t xml:space="preserve"> </w:t>
      </w:r>
      <w:r>
        <w:rPr>
          <w:szCs w:val="20"/>
        </w:rPr>
        <w:t xml:space="preserve">имеют достаточно удовлетворительную корреляцию с данными по </w:t>
      </w:r>
      <w:proofErr w:type="spellStart"/>
      <w:r>
        <w:rPr>
          <w:szCs w:val="20"/>
        </w:rPr>
        <w:t>Слейтеру</w:t>
      </w:r>
      <w:proofErr w:type="spellEnd"/>
      <w:r>
        <w:rPr>
          <w:szCs w:val="20"/>
        </w:rPr>
        <w:t xml:space="preserve"> </w:t>
      </w:r>
      <w:r w:rsidRPr="00DA41C7">
        <w:rPr>
          <w:szCs w:val="20"/>
        </w:rPr>
        <w:t>(</w:t>
      </w:r>
      <w:r>
        <w:rPr>
          <w:szCs w:val="20"/>
        </w:rPr>
        <w:t>рис. 2</w:t>
      </w:r>
      <w:r w:rsidRPr="00DA41C7">
        <w:rPr>
          <w:szCs w:val="20"/>
        </w:rPr>
        <w:t>)</w:t>
      </w:r>
      <w:r>
        <w:rPr>
          <w:szCs w:val="20"/>
        </w:rPr>
        <w:t xml:space="preserve">. </w:t>
      </w:r>
      <w:r w:rsidR="004C4B06">
        <w:rPr>
          <w:szCs w:val="20"/>
        </w:rPr>
        <w:t>Всё же отметим, что и здесь значения констант экранирования для большинства подоболочек имеют более низкие значения.</w:t>
      </w:r>
    </w:p>
    <w:p w:rsidR="00A600F0" w:rsidRDefault="00FF5F05" w:rsidP="000000A3">
      <w:pPr>
        <w:sectPr w:rsidR="00A600F0" w:rsidSect="00880A35">
          <w:pgSz w:w="11906" w:h="16838"/>
          <w:pgMar w:top="1134" w:right="1134" w:bottom="1134" w:left="1134" w:header="709" w:footer="709" w:gutter="0"/>
          <w:cols w:space="708"/>
          <w:docGrid w:linePitch="360"/>
        </w:sectPr>
      </w:pPr>
      <w:r w:rsidRPr="00D526DC">
        <w:t xml:space="preserve">Таким образом, расчёт орбитальных радиусов в </w:t>
      </w:r>
      <w:r>
        <w:t>многоэлектронных атомах</w:t>
      </w:r>
      <w:r w:rsidRPr="00D526DC">
        <w:t xml:space="preserve"> по уравнению</w:t>
      </w:r>
      <w:r>
        <w:t xml:space="preserve"> </w:t>
      </w:r>
      <w:r w:rsidRPr="00D526DC">
        <w:t>(</w:t>
      </w:r>
      <w:r w:rsidRPr="00DA41C7">
        <w:t>1</w:t>
      </w:r>
      <w:r w:rsidRPr="00D526DC">
        <w:t xml:space="preserve">) при </w:t>
      </w:r>
      <w:r>
        <w:t xml:space="preserve">указанных </w:t>
      </w:r>
      <w:r w:rsidRPr="00D526DC">
        <w:t>значени</w:t>
      </w:r>
      <w:r>
        <w:t>ях</w:t>
      </w:r>
      <w:r w:rsidRPr="00D526DC">
        <w:t xml:space="preserve"> </w:t>
      </w:r>
      <w:r w:rsidRPr="000510A6">
        <w:t xml:space="preserve">коэффициента </w:t>
      </w:r>
      <w:proofErr w:type="spellStart"/>
      <w:r w:rsidRPr="000510A6">
        <w:rPr>
          <w:i/>
        </w:rPr>
        <w:t>K</w:t>
      </w:r>
      <w:r w:rsidRPr="000510A6">
        <w:rPr>
          <w:i/>
          <w:vertAlign w:val="subscript"/>
        </w:rPr>
        <w:t>r</w:t>
      </w:r>
      <w:proofErr w:type="spellEnd"/>
      <w:r w:rsidRPr="000510A6">
        <w:t xml:space="preserve"> и</w:t>
      </w:r>
      <w:r>
        <w:t xml:space="preserve"> константы экранирования </w:t>
      </w:r>
      <w:r w:rsidRPr="00DF12C5">
        <w:rPr>
          <w:i/>
        </w:rPr>
        <w:t>S</w:t>
      </w:r>
      <w:r>
        <w:t xml:space="preserve"> </w:t>
      </w:r>
      <w:r w:rsidRPr="00D526DC">
        <w:t xml:space="preserve">даёт удовлетворительное совпадение с имеющимися </w:t>
      </w:r>
      <w:r w:rsidR="00CA3716">
        <w:t>расчетными</w:t>
      </w:r>
      <w:r w:rsidRPr="00D526DC">
        <w:t xml:space="preserve"> данными.</w:t>
      </w:r>
      <w:r w:rsidRPr="007A5C96">
        <w:t xml:space="preserve"> </w:t>
      </w:r>
      <w:r>
        <w:t>Средняя погрешность</w:t>
      </w:r>
      <w:r w:rsidRPr="00D526DC">
        <w:t xml:space="preserve"> </w:t>
      </w:r>
      <w:r>
        <w:t xml:space="preserve">отклонения расчетных значений константы экранирования </w:t>
      </w:r>
      <w:r w:rsidRPr="00D526DC">
        <w:t xml:space="preserve">здесь не превышает величины </w:t>
      </w:r>
      <w:r>
        <w:t>0,24</w:t>
      </w:r>
      <w:r w:rsidRPr="00D526DC">
        <w:t>%.</w:t>
      </w:r>
    </w:p>
    <w:p w:rsidR="00E23118" w:rsidRDefault="00D633E5" w:rsidP="00FF5F05">
      <w:pPr>
        <w:pStyle w:val="a6"/>
        <w:jc w:val="center"/>
        <w:rPr>
          <w:lang w:val="ru-RU"/>
        </w:rPr>
        <w:sectPr w:rsidR="00E23118" w:rsidSect="00A600F0">
          <w:type w:val="continuous"/>
          <w:pgSz w:w="11906" w:h="16838"/>
          <w:pgMar w:top="1134" w:right="1134" w:bottom="1134" w:left="1134" w:header="709" w:footer="709" w:gutter="0"/>
          <w:cols w:space="708"/>
          <w:docGrid w:linePitch="360"/>
        </w:sectPr>
      </w:pPr>
      <w:r w:rsidRPr="00D633E5">
        <w:rPr>
          <w:noProof/>
          <w:lang w:val="ru-RU" w:eastAsia="ru-RU"/>
        </w:rPr>
        <w:drawing>
          <wp:inline distT="0" distB="0" distL="0" distR="0">
            <wp:extent cx="6120130" cy="4342361"/>
            <wp:effectExtent l="0" t="0" r="0" b="1270"/>
            <wp:docPr id="5" name="Рисунок 5" descr="H:\_СТАТЬИ\Статистическое моделирование параметров электронной оболочки атома\+555555555+ ОРБИТАЛЬНЫЕ РАДИУСЫ +555555555+\Моделирование орбитального радиуса электронной оболочки атома\Рис.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_СТАТЬИ\Статистическое моделирование параметров электронной оболочки атома\+555555555+ ОРБИТАЛЬНЫЕ РАДИУСЫ +555555555+\Моделирование орбитального радиуса электронной оболочки атома\Рис.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4342361"/>
                    </a:xfrm>
                    <a:prstGeom prst="rect">
                      <a:avLst/>
                    </a:prstGeom>
                    <a:noFill/>
                    <a:ln>
                      <a:noFill/>
                    </a:ln>
                  </pic:spPr>
                </pic:pic>
              </a:graphicData>
            </a:graphic>
          </wp:inline>
        </w:drawing>
      </w:r>
    </w:p>
    <w:p w:rsidR="00FF5F05" w:rsidRPr="00E23118" w:rsidRDefault="00FF5F05" w:rsidP="00FF5F05">
      <w:pPr>
        <w:pStyle w:val="a6"/>
        <w:jc w:val="center"/>
        <w:rPr>
          <w:sz w:val="24"/>
          <w:szCs w:val="24"/>
          <w:lang w:val="ru-RU"/>
        </w:rPr>
      </w:pPr>
    </w:p>
    <w:p w:rsidR="00A600F0" w:rsidRPr="00E23118" w:rsidRDefault="00A600F0" w:rsidP="00FF5F05">
      <w:pPr>
        <w:jc w:val="center"/>
        <w:sectPr w:rsidR="00A600F0" w:rsidRPr="00E23118" w:rsidSect="00A600F0">
          <w:type w:val="continuous"/>
          <w:pgSz w:w="11906" w:h="16838"/>
          <w:pgMar w:top="1134" w:right="1134" w:bottom="1134" w:left="1134" w:header="709" w:footer="709" w:gutter="0"/>
          <w:cols w:space="708"/>
          <w:docGrid w:linePitch="360"/>
        </w:sectPr>
      </w:pPr>
    </w:p>
    <w:p w:rsidR="00FF5F05" w:rsidRPr="00616772" w:rsidRDefault="00FF5F05" w:rsidP="00FF5F05">
      <w:pPr>
        <w:jc w:val="center"/>
      </w:pPr>
      <w:r w:rsidRPr="00616772">
        <w:t>Рис</w:t>
      </w:r>
      <w:r w:rsidR="00AE74CB">
        <w:t>унок</w:t>
      </w:r>
      <w:r w:rsidRPr="00616772">
        <w:t xml:space="preserve"> 1 –</w:t>
      </w:r>
      <w:r>
        <w:t xml:space="preserve"> </w:t>
      </w:r>
      <w:r w:rsidRPr="00616772">
        <w:t xml:space="preserve">Схема изменения орбитальных радиусов </w:t>
      </w:r>
      <w:r w:rsidRPr="00616772">
        <w:rPr>
          <w:i/>
          <w:lang w:val="en-US"/>
        </w:rPr>
        <w:t>r</w:t>
      </w:r>
      <w:proofErr w:type="spellStart"/>
      <w:r w:rsidRPr="00616772">
        <w:rPr>
          <w:vertAlign w:val="subscript"/>
        </w:rPr>
        <w:t>орб</w:t>
      </w:r>
      <w:proofErr w:type="spellEnd"/>
      <w:r w:rsidRPr="00616772">
        <w:t xml:space="preserve"> (в ангстремах) закрытых электронных подоболочек атома от зарядового числа ядра </w:t>
      </w:r>
      <w:r w:rsidRPr="00616772">
        <w:rPr>
          <w:i/>
        </w:rPr>
        <w:t>Z</w:t>
      </w:r>
    </w:p>
    <w:p w:rsidR="00FF5F05" w:rsidRPr="00A600F0" w:rsidRDefault="00FF5F05" w:rsidP="00FF5F05">
      <w:pPr>
        <w:pStyle w:val="a6"/>
        <w:ind w:left="222" w:right="1259"/>
        <w:jc w:val="center"/>
        <w:rPr>
          <w:sz w:val="24"/>
          <w:szCs w:val="24"/>
          <w:lang w:val="ru-RU"/>
        </w:rPr>
      </w:pPr>
    </w:p>
    <w:p w:rsidR="00E23118" w:rsidRDefault="00FF5F05" w:rsidP="00FF5F05">
      <w:pPr>
        <w:sectPr w:rsidR="00E23118" w:rsidSect="00A600F0">
          <w:type w:val="continuous"/>
          <w:pgSz w:w="11906" w:h="16838"/>
          <w:pgMar w:top="1134" w:right="1134" w:bottom="1134" w:left="1134" w:header="709" w:footer="709" w:gutter="0"/>
          <w:cols w:space="708"/>
          <w:docGrid w:linePitch="360"/>
        </w:sectPr>
      </w:pPr>
      <w:r>
        <w:t xml:space="preserve">На рисунке 1 в виде схемы представлены кривые </w:t>
      </w:r>
      <w:r w:rsidRPr="00094D13">
        <w:t xml:space="preserve">зависимости орбитальных радиусов </w:t>
      </w:r>
      <w:proofErr w:type="spellStart"/>
      <w:r w:rsidRPr="00F02157">
        <w:rPr>
          <w:i/>
        </w:rPr>
        <w:t>r</w:t>
      </w:r>
      <w:r w:rsidRPr="00F02157">
        <w:rPr>
          <w:vertAlign w:val="subscript"/>
        </w:rPr>
        <w:t>орб</w:t>
      </w:r>
      <w:proofErr w:type="spellEnd"/>
      <w:r w:rsidRPr="00094D13">
        <w:t xml:space="preserve"> </w:t>
      </w:r>
      <w:r>
        <w:t>закрыт</w:t>
      </w:r>
      <w:r w:rsidRPr="00564FAB">
        <w:t xml:space="preserve">ых </w:t>
      </w:r>
      <w:r w:rsidRPr="00094D13">
        <w:t xml:space="preserve">электронных </w:t>
      </w:r>
      <w:proofErr w:type="spellStart"/>
      <w:r w:rsidRPr="00094D13">
        <w:t>подоболочек</w:t>
      </w:r>
      <w:proofErr w:type="spellEnd"/>
      <w:r w:rsidRPr="00094D13">
        <w:t xml:space="preserve"> атома от </w:t>
      </w:r>
      <w:r w:rsidRPr="00EA6B85">
        <w:t>з</w:t>
      </w:r>
      <w:r w:rsidRPr="00094D13">
        <w:t xml:space="preserve">арядового числа ядра </w:t>
      </w:r>
      <w:r w:rsidRPr="005D551B">
        <w:rPr>
          <w:i/>
        </w:rPr>
        <w:t>Z</w:t>
      </w:r>
      <w:r w:rsidRPr="00094D13">
        <w:t>.</w:t>
      </w:r>
      <w:r>
        <w:t xml:space="preserve"> </w:t>
      </w:r>
      <w:r w:rsidRPr="007F04AE">
        <w:t>Как</w:t>
      </w:r>
      <w:r w:rsidRPr="009B6ADB">
        <w:t xml:space="preserve"> </w:t>
      </w:r>
      <w:r w:rsidRPr="007F04AE">
        <w:t>видно</w:t>
      </w:r>
      <w:r w:rsidRPr="009B6ADB">
        <w:t xml:space="preserve"> </w:t>
      </w:r>
      <w:r>
        <w:t>на представленных графиках зависимости</w:t>
      </w:r>
      <w:r w:rsidRPr="009B6ADB">
        <w:t xml:space="preserve"> </w:t>
      </w:r>
      <w:r w:rsidR="00072289">
        <w:t>«</w:t>
      </w:r>
      <w:r>
        <w:t>орбитальный радиус –</w:t>
      </w:r>
      <w:r w:rsidRPr="009B6ADB">
        <w:t xml:space="preserve"> </w:t>
      </w:r>
      <w:r>
        <w:t>заряд ядра</w:t>
      </w:r>
      <w:r w:rsidR="00072289">
        <w:t>»</w:t>
      </w:r>
      <w:r>
        <w:t>,</w:t>
      </w:r>
      <w:r w:rsidRPr="009B6ADB">
        <w:t xml:space="preserve"> </w:t>
      </w:r>
      <w:r>
        <w:t>кроме известных дан</w:t>
      </w:r>
      <w:r>
        <w:lastRenderedPageBreak/>
        <w:t xml:space="preserve">ных по </w:t>
      </w:r>
      <w:r w:rsidRPr="001D7204">
        <w:t>орбитальны</w:t>
      </w:r>
      <w:r>
        <w:t>м</w:t>
      </w:r>
      <w:r w:rsidRPr="001D7204">
        <w:t xml:space="preserve"> </w:t>
      </w:r>
      <w:r>
        <w:t>радиусам [8</w:t>
      </w:r>
      <w:r w:rsidRPr="007F04AE">
        <w:t>]</w:t>
      </w:r>
      <w:r w:rsidRPr="001D7204">
        <w:t>, на продолжениях кривых зависимостей, расположен</w:t>
      </w:r>
      <w:r>
        <w:t>ы</w:t>
      </w:r>
      <w:r w:rsidRPr="001D7204">
        <w:t xml:space="preserve"> </w:t>
      </w:r>
      <w:r>
        <w:t xml:space="preserve">значения </w:t>
      </w:r>
      <w:r w:rsidRPr="001D7204">
        <w:t>получен</w:t>
      </w:r>
      <w:r>
        <w:t>н</w:t>
      </w:r>
      <w:r w:rsidRPr="001D7204">
        <w:t>ы</w:t>
      </w:r>
      <w:r>
        <w:t>е</w:t>
      </w:r>
      <w:r w:rsidRPr="001D7204">
        <w:t xml:space="preserve"> путем расчетов по регрессионным уравнениям</w:t>
      </w:r>
      <w:r>
        <w:t>.</w:t>
      </w:r>
      <w:r w:rsidRPr="007F04AE">
        <w:rPr>
          <w:noProof/>
        </w:rPr>
        <mc:AlternateContent>
          <mc:Choice Requires="wps">
            <w:drawing>
              <wp:inline distT="0" distB="0" distL="0" distR="0" wp14:anchorId="17F0CC09" wp14:editId="0BD0351D">
                <wp:extent cx="9525" cy="9525"/>
                <wp:effectExtent l="0" t="0" r="0" b="0"/>
                <wp:docPr id="55" name="Прямоугольник 55" descr="Изображение 3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D1CA02" id="Прямоугольник 55" o:spid="_x0000_s1026" alt="Изображение 361"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" filled="f" stroked="f">
                <o:lock v:ext="edit" aspectratio="t"/>
                <w10:anchorlock/>
              </v:rect>
            </w:pict>
          </mc:Fallback>
        </mc:AlternateContent>
      </w:r>
      <w:r>
        <w:t xml:space="preserve"> Дополнительно отметим, что здесь же, при больших значениях заряда ядра</w:t>
      </w:r>
      <w:r w:rsidRPr="00672F31">
        <w:t xml:space="preserve"> </w:t>
      </w:r>
      <w:r>
        <w:t xml:space="preserve">(от </w:t>
      </w:r>
      <w:r w:rsidRPr="00AD608B">
        <w:rPr>
          <w:i/>
          <w:lang w:val="en-US"/>
        </w:rPr>
        <w:t>Z</w:t>
      </w:r>
      <w:r>
        <w:rPr>
          <w:i/>
        </w:rPr>
        <w:t xml:space="preserve"> </w:t>
      </w:r>
      <w:r w:rsidRPr="00AD608B">
        <w:t>=</w:t>
      </w:r>
      <w:r>
        <w:t xml:space="preserve"> </w:t>
      </w:r>
      <w:r w:rsidRPr="00AD608B">
        <w:t>60</w:t>
      </w:r>
      <w:r>
        <w:t xml:space="preserve"> и выше), четко проявляется группировка кривых в соответствии с оболочечной моделью структуры атома.</w:t>
      </w:r>
    </w:p>
    <w:p w:rsidR="00FF5F05" w:rsidRDefault="00FF5F05" w:rsidP="00FF5F05"/>
    <w:p w:rsidR="00E23118" w:rsidRDefault="00FF5F05" w:rsidP="00FF5F05">
      <w:pPr>
        <w:ind w:firstLine="0"/>
        <w:jc w:val="center"/>
        <w:rPr>
          <w:i/>
        </w:rPr>
        <w:sectPr w:rsidR="00E23118" w:rsidSect="00A600F0">
          <w:type w:val="continuous"/>
          <w:pgSz w:w="11906" w:h="16838"/>
          <w:pgMar w:top="1134" w:right="1134" w:bottom="1134" w:left="1134" w:header="709" w:footer="709" w:gutter="0"/>
          <w:cols w:space="708"/>
          <w:docGrid w:linePitch="360"/>
        </w:sectPr>
      </w:pPr>
      <w:r>
        <w:rPr>
          <w:noProof/>
        </w:rPr>
        <w:drawing>
          <wp:inline distT="0" distB="0" distL="0" distR="0" wp14:anchorId="4D9243B8" wp14:editId="7F3CCDCB">
            <wp:extent cx="4244703" cy="2827676"/>
            <wp:effectExtent l="0" t="0" r="3810" b="1079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F5F05" w:rsidRDefault="00FF5F05" w:rsidP="00FF5F05">
      <w:pPr>
        <w:ind w:firstLine="0"/>
        <w:jc w:val="center"/>
        <w:rPr>
          <w:i/>
        </w:rPr>
      </w:pPr>
    </w:p>
    <w:p w:rsidR="00FF5F05" w:rsidRPr="00E51E95" w:rsidRDefault="00FF5F05" w:rsidP="00FF5F05">
      <w:pPr>
        <w:ind w:firstLine="0"/>
        <w:jc w:val="center"/>
        <w:rPr>
          <w:iCs/>
          <w:vertAlign w:val="subscript"/>
        </w:rPr>
      </w:pPr>
      <w:r w:rsidRPr="00E51E95">
        <w:t>Рис</w:t>
      </w:r>
      <w:r w:rsidR="00AE74CB">
        <w:t>унок</w:t>
      </w:r>
      <w:r w:rsidRPr="00E51E95">
        <w:t xml:space="preserve"> 2 – Зависимость константы экранирования </w:t>
      </w:r>
      <w:r w:rsidRPr="00E51E95">
        <w:rPr>
          <w:i/>
          <w:iCs/>
          <w:lang w:val="en-US"/>
        </w:rPr>
        <w:t>S</w:t>
      </w:r>
      <w:r w:rsidRPr="00E51E95">
        <w:rPr>
          <w:i/>
          <w:iCs/>
        </w:rPr>
        <w:t xml:space="preserve"> </w:t>
      </w:r>
      <w:r w:rsidRPr="00E51E95">
        <w:rPr>
          <w:iCs/>
        </w:rPr>
        <w:t xml:space="preserve">от порядкового номера </w:t>
      </w:r>
      <w:proofErr w:type="spellStart"/>
      <w:r w:rsidRPr="00E51E95">
        <w:rPr>
          <w:iCs/>
        </w:rPr>
        <w:t>подоболочки</w:t>
      </w:r>
      <w:proofErr w:type="spellEnd"/>
      <w:r w:rsidRPr="00E51E95">
        <w:rPr>
          <w:iCs/>
        </w:rPr>
        <w:t xml:space="preserve"> </w:t>
      </w:r>
      <w:proofErr w:type="gramStart"/>
      <w:r w:rsidRPr="00E51E95">
        <w:rPr>
          <w:i/>
          <w:iCs/>
          <w:lang w:val="en-US"/>
        </w:rPr>
        <w:t>N</w:t>
      </w:r>
      <w:r w:rsidRPr="00E51E95">
        <w:rPr>
          <w:i/>
          <w:iCs/>
          <w:vertAlign w:val="subscript"/>
          <w:lang w:val="en-US"/>
        </w:rPr>
        <w:t>p</w:t>
      </w:r>
      <w:r w:rsidR="00E23118">
        <w:rPr>
          <w:iCs/>
        </w:rPr>
        <w:t>:</w:t>
      </w:r>
      <w:r w:rsidRPr="00E51E95">
        <w:rPr>
          <w:iCs/>
        </w:rPr>
        <w:t xml:space="preserve"> </w:t>
      </w:r>
      <m:oMath>
        <m:r>
          <m:rPr>
            <m:sty m:val="p"/>
          </m:rPr>
          <w:rPr>
            <w:rFonts w:ascii="Cambria Math" w:hAnsi="Cambria Math"/>
            <w:iCs/>
            <w:color w:val="767171" w:themeColor="background2" w:themeShade="80"/>
            <w:sz w:val="16"/>
            <w:szCs w:val="16"/>
          </w:rPr>
          <w:sym w:font="Wingdings 2" w:char="F098"/>
        </m:r>
      </m:oMath>
      <w:r w:rsidRPr="00E51E95">
        <w:rPr>
          <w:iCs/>
        </w:rPr>
        <w:t xml:space="preserve"> –</w:t>
      </w:r>
      <w:proofErr w:type="gramEnd"/>
      <w:r w:rsidRPr="00E51E95">
        <w:rPr>
          <w:iCs/>
        </w:rPr>
        <w:t xml:space="preserve"> в данной работе; </w:t>
      </w:r>
      <m:oMath>
        <m:r>
          <m:rPr>
            <m:sty m:val="p"/>
          </m:rPr>
          <w:rPr>
            <w:rFonts w:ascii="Cambria Math" w:hAnsi="Cambria Math"/>
            <w:iCs/>
            <w:color w:val="2E74B5" w:themeColor="accent1" w:themeShade="BF"/>
            <w:sz w:val="16"/>
            <w:szCs w:val="16"/>
          </w:rPr>
          <w:sym w:font="Wingdings 2" w:char="F0A2"/>
        </m:r>
        <m:r>
          <m:rPr>
            <m:sty m:val="p"/>
          </m:rPr>
          <w:rPr>
            <w:rFonts w:ascii="Cambria Math" w:hAnsi="Cambria Math"/>
            <w:color w:val="2E74B5" w:themeColor="accent1" w:themeShade="BF"/>
          </w:rPr>
          <m:t xml:space="preserve"> </m:t>
        </m:r>
      </m:oMath>
      <w:r w:rsidRPr="00E51E95">
        <w:rPr>
          <w:iCs/>
        </w:rPr>
        <w:t xml:space="preserve"> – по Слейтеру</w:t>
      </w:r>
      <w:r w:rsidR="00333683">
        <w:rPr>
          <w:iCs/>
        </w:rPr>
        <w:t>;</w:t>
      </w:r>
      <w:r w:rsidRPr="00E51E95">
        <w:rPr>
          <w:iCs/>
        </w:rPr>
        <w:t xml:space="preserve"> красная линия – по уравнению (</w:t>
      </w:r>
      <w:r w:rsidR="002102DF" w:rsidRPr="003A1AD1">
        <w:rPr>
          <w:iCs/>
        </w:rPr>
        <w:t>4</w:t>
      </w:r>
      <w:r w:rsidR="00E23118">
        <w:rPr>
          <w:iCs/>
        </w:rPr>
        <w:t>)</w:t>
      </w:r>
    </w:p>
    <w:p w:rsidR="00FF5F05" w:rsidRPr="007F04AE" w:rsidRDefault="00FF5F05" w:rsidP="00FF5F05"/>
    <w:p w:rsidR="00FF5F05" w:rsidRDefault="00FF5F05" w:rsidP="00FF5F05">
      <w:pPr>
        <w:rPr>
          <w:szCs w:val="20"/>
        </w:rPr>
      </w:pPr>
      <w:r w:rsidRPr="00FF5F05">
        <w:t xml:space="preserve">На рисунке 2 представлена зависимость параметра </w:t>
      </w:r>
      <w:r w:rsidRPr="00FF5F05">
        <w:rPr>
          <w:i/>
          <w:iCs/>
        </w:rPr>
        <w:t>S</w:t>
      </w:r>
      <w:r w:rsidRPr="00FF5F05">
        <w:t xml:space="preserve"> от номера электронной </w:t>
      </w:r>
      <w:proofErr w:type="spellStart"/>
      <w:r w:rsidRPr="00FF5F05">
        <w:t>подоболочки</w:t>
      </w:r>
      <w:proofErr w:type="spellEnd"/>
      <w:r w:rsidRPr="00FF5F05">
        <w:t xml:space="preserve"> </w:t>
      </w:r>
      <w:proofErr w:type="spellStart"/>
      <w:r w:rsidRPr="00FF5F05">
        <w:rPr>
          <w:i/>
        </w:rPr>
        <w:t>N</w:t>
      </w:r>
      <w:r w:rsidRPr="00FF5F05">
        <w:rPr>
          <w:i/>
          <w:vertAlign w:val="subscript"/>
        </w:rPr>
        <w:t>p</w:t>
      </w:r>
      <w:proofErr w:type="spellEnd"/>
      <w:r w:rsidRPr="00FF5F05">
        <w:t xml:space="preserve">. Как можно видеть, значения параметра </w:t>
      </w:r>
      <w:r w:rsidRPr="00FF5F05">
        <w:rPr>
          <w:i/>
          <w:iCs/>
        </w:rPr>
        <w:t>S</w:t>
      </w:r>
      <w:r w:rsidRPr="00FF5F05">
        <w:t xml:space="preserve"> достаточно хорошо согласуются со значениями, полученными на основе правил </w:t>
      </w:r>
      <w:proofErr w:type="spellStart"/>
      <w:r w:rsidRPr="00FF5F05">
        <w:t>Слейтера</w:t>
      </w:r>
      <w:proofErr w:type="spellEnd"/>
      <w:r w:rsidRPr="00FF5F05">
        <w:t xml:space="preserve">. </w:t>
      </w:r>
      <w:r w:rsidRPr="00FF5F05">
        <w:rPr>
          <w:szCs w:val="20"/>
        </w:rPr>
        <w:t xml:space="preserve">В тоже время, также можно увидеть, что рассчитанные значения констант экранирования по правилам </w:t>
      </w:r>
      <w:proofErr w:type="spellStart"/>
      <w:r w:rsidRPr="00FF5F05">
        <w:rPr>
          <w:szCs w:val="20"/>
        </w:rPr>
        <w:t>Слейтера</w:t>
      </w:r>
      <w:proofErr w:type="spellEnd"/>
      <w:r w:rsidRPr="00FF5F05">
        <w:rPr>
          <w:szCs w:val="20"/>
        </w:rPr>
        <w:t xml:space="preserve"> имеют значения несколько выше тех, которые были получены путем статистического анализа. Кроме того, статистическая обработка данных </w:t>
      </w:r>
      <w:r w:rsidR="00321AAD" w:rsidRPr="00FF5F05">
        <w:rPr>
          <w:szCs w:val="20"/>
        </w:rPr>
        <w:t>позволил</w:t>
      </w:r>
      <w:r w:rsidR="00321AAD">
        <w:rPr>
          <w:szCs w:val="20"/>
        </w:rPr>
        <w:t>а</w:t>
      </w:r>
      <w:r w:rsidR="00321AAD" w:rsidRPr="00FF5F05">
        <w:rPr>
          <w:szCs w:val="20"/>
        </w:rPr>
        <w:t xml:space="preserve"> нам предложить</w:t>
      </w:r>
      <w:r w:rsidR="00321AAD">
        <w:rPr>
          <w:szCs w:val="20"/>
        </w:rPr>
        <w:t>,</w:t>
      </w:r>
      <w:r w:rsidR="00321AAD" w:rsidRPr="00FF5F05">
        <w:rPr>
          <w:szCs w:val="20"/>
        </w:rPr>
        <w:t xml:space="preserve"> </w:t>
      </w:r>
      <w:r w:rsidR="00321AAD">
        <w:rPr>
          <w:szCs w:val="20"/>
        </w:rPr>
        <w:t>для</w:t>
      </w:r>
      <w:r w:rsidRPr="00FF5F05">
        <w:rPr>
          <w:szCs w:val="20"/>
        </w:rPr>
        <w:t xml:space="preserve"> зависимости константы экранирования от порядкового номера подоболочки</w:t>
      </w:r>
      <w:r w:rsidR="00321AAD">
        <w:rPr>
          <w:szCs w:val="20"/>
        </w:rPr>
        <w:t>,</w:t>
      </w:r>
      <w:r w:rsidRPr="00FF5F05">
        <w:rPr>
          <w:szCs w:val="20"/>
        </w:rPr>
        <w:t xml:space="preserve"> следующее </w:t>
      </w:r>
      <w:r w:rsidRPr="00FF5F05">
        <w:t>полуэмпирическ</w:t>
      </w:r>
      <w:r w:rsidR="001153A5">
        <w:t>ое</w:t>
      </w:r>
      <w:r w:rsidRPr="00FF5F05">
        <w:t xml:space="preserve"> </w:t>
      </w:r>
      <w:r w:rsidRPr="00FF5F05">
        <w:rPr>
          <w:szCs w:val="20"/>
        </w:rPr>
        <w:t>уравнение</w:t>
      </w:r>
    </w:p>
    <w:p w:rsidR="00321AAD" w:rsidRDefault="00321AAD" w:rsidP="00FF5F05">
      <w:pPr>
        <w:rPr>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556"/>
      </w:tblGrid>
      <w:tr w:rsidR="00FF5F05" w:rsidRPr="00FF5F05" w:rsidTr="00F707D9">
        <w:tc>
          <w:tcPr>
            <w:tcW w:w="8789" w:type="dxa"/>
          </w:tcPr>
          <w:p w:rsidR="00FF5F05" w:rsidRPr="00FF5F05" w:rsidRDefault="00FF5F05" w:rsidP="00606361">
            <w:pPr>
              <w:spacing w:line="260" w:lineRule="atLeast"/>
              <w:rPr>
                <w:rFonts w:asciiTheme="minorHAnsi" w:eastAsia="Times New Roman" w:hAnsiTheme="minorHAnsi" w:cstheme="minorHAnsi"/>
                <w:highlight w:val="cyan"/>
              </w:rPr>
            </w:pPr>
            <m:oMathPara>
              <m:oMath>
                <m:r>
                  <w:rPr>
                    <w:rFonts w:ascii="Cambria Math" w:hAnsi="Cambria Math"/>
                    <w:lang w:val="en-US"/>
                  </w:rPr>
                  <m:t>S=</m:t>
                </m:r>
                <m:sSup>
                  <m:sSupPr>
                    <m:ctrlPr>
                      <w:rPr>
                        <w:rFonts w:ascii="Cambria Math" w:hAnsi="Cambria Math"/>
                        <w:i/>
                        <w:lang w:val="en-US"/>
                      </w:rPr>
                    </m:ctrlPr>
                  </m:sSupPr>
                  <m:e>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p</m:t>
                        </m:r>
                      </m:sub>
                    </m:sSub>
                    <m:r>
                      <w:rPr>
                        <w:rFonts w:ascii="Cambria Math" w:hAnsi="Cambria Math"/>
                        <w:lang w:val="en-US"/>
                      </w:rPr>
                      <m:t>-</m:t>
                    </m:r>
                    <m:f>
                      <m:fPr>
                        <m:type m:val="lin"/>
                        <m:ctrlPr>
                          <w:rPr>
                            <w:rFonts w:ascii="Cambria Math" w:hAnsi="Cambria Math"/>
                            <w:i/>
                            <w:lang w:val="en-US"/>
                          </w:rPr>
                        </m:ctrlPr>
                      </m:fPr>
                      <m:num>
                        <m:r>
                          <w:rPr>
                            <w:rFonts w:ascii="Cambria Math" w:hAnsi="Cambria Math"/>
                            <w:lang w:val="en-US"/>
                          </w:rPr>
                          <m:t>2</m:t>
                        </m:r>
                      </m:num>
                      <m:den>
                        <m:r>
                          <w:rPr>
                            <w:rFonts w:ascii="Cambria Math" w:hAnsi="Cambria Math"/>
                            <w:lang w:val="en-US"/>
                          </w:rPr>
                          <m:t>3</m:t>
                        </m:r>
                      </m:den>
                    </m:f>
                    <m:r>
                      <w:rPr>
                        <w:rFonts w:ascii="Cambria Math" w:hAnsi="Cambria Math"/>
                        <w:lang w:val="en-US"/>
                      </w:rPr>
                      <m:t>)</m:t>
                    </m:r>
                  </m:e>
                  <m:sup>
                    <m:f>
                      <m:fPr>
                        <m:type m:val="lin"/>
                        <m:ctrlPr>
                          <w:rPr>
                            <w:rFonts w:ascii="Cambria Math" w:hAnsi="Cambria Math"/>
                            <w:i/>
                            <w:lang w:val="en-US"/>
                          </w:rPr>
                        </m:ctrlPr>
                      </m:fPr>
                      <m:num>
                        <m:r>
                          <w:rPr>
                            <w:rFonts w:ascii="Cambria Math" w:hAnsi="Cambria Math"/>
                            <w:lang w:val="en-US"/>
                          </w:rPr>
                          <m:t>π</m:t>
                        </m:r>
                      </m:num>
                      <m:den>
                        <m:r>
                          <w:rPr>
                            <w:rFonts w:ascii="Cambria Math" w:hAnsi="Cambria Math"/>
                            <w:lang w:val="en-US"/>
                          </w:rPr>
                          <m:t>2</m:t>
                        </m:r>
                      </m:den>
                    </m:f>
                  </m:sup>
                </m:sSup>
              </m:oMath>
            </m:oMathPara>
          </w:p>
        </w:tc>
        <w:tc>
          <w:tcPr>
            <w:tcW w:w="556" w:type="dxa"/>
            <w:vAlign w:val="center"/>
          </w:tcPr>
          <w:p w:rsidR="00FF5F05" w:rsidRPr="00FF5F05" w:rsidRDefault="00FF5F05" w:rsidP="00F707D9">
            <w:pPr>
              <w:spacing w:line="260" w:lineRule="atLeast"/>
              <w:ind w:firstLine="0"/>
              <w:rPr>
                <w:rFonts w:eastAsia="Times New Roman"/>
                <w:lang w:val="en-US"/>
              </w:rPr>
            </w:pPr>
            <w:r w:rsidRPr="00FF5F05">
              <w:rPr>
                <w:rFonts w:eastAsia="Times New Roman"/>
                <w:lang w:val="en-US"/>
              </w:rPr>
              <w:t>(</w:t>
            </w:r>
            <w:r w:rsidR="0094432A">
              <w:rPr>
                <w:rFonts w:eastAsia="Times New Roman"/>
              </w:rPr>
              <w:t>4</w:t>
            </w:r>
            <w:r w:rsidRPr="00FF5F05">
              <w:rPr>
                <w:rFonts w:eastAsia="Times New Roman"/>
                <w:lang w:val="en-US"/>
              </w:rPr>
              <w:t>)</w:t>
            </w:r>
          </w:p>
        </w:tc>
      </w:tr>
    </w:tbl>
    <w:p w:rsidR="00F707D9" w:rsidRDefault="00F707D9" w:rsidP="001153A5"/>
    <w:p w:rsidR="001153A5" w:rsidRDefault="001153A5" w:rsidP="001153A5">
      <w:r w:rsidRPr="00615DCE">
        <w:t xml:space="preserve">При рассмотрении зависимости коэффициента </w:t>
      </w:r>
      <w:r w:rsidRPr="00615DCE">
        <w:rPr>
          <w:i/>
          <w:iCs/>
          <w:lang w:val="en-US"/>
        </w:rPr>
        <w:t>K</w:t>
      </w:r>
      <w:r w:rsidRPr="00615DCE">
        <w:rPr>
          <w:i/>
          <w:iCs/>
          <w:vertAlign w:val="subscript"/>
          <w:lang w:val="en-US"/>
        </w:rPr>
        <w:t>r</w:t>
      </w:r>
      <w:r w:rsidRPr="00615DCE">
        <w:t xml:space="preserve"> </w:t>
      </w:r>
      <w:r w:rsidRPr="00615DCE">
        <w:rPr>
          <w:iCs/>
        </w:rPr>
        <w:t xml:space="preserve">от порядкового номера </w:t>
      </w:r>
      <w:proofErr w:type="spellStart"/>
      <w:r w:rsidRPr="00615DCE">
        <w:rPr>
          <w:iCs/>
        </w:rPr>
        <w:t>подоболочки</w:t>
      </w:r>
      <w:proofErr w:type="spellEnd"/>
      <w:r w:rsidRPr="00615DCE">
        <w:rPr>
          <w:iCs/>
        </w:rPr>
        <w:t xml:space="preserve"> </w:t>
      </w:r>
      <w:r w:rsidRPr="00615DCE">
        <w:rPr>
          <w:i/>
          <w:iCs/>
          <w:lang w:val="en-US"/>
        </w:rPr>
        <w:t>N</w:t>
      </w:r>
      <w:r>
        <w:rPr>
          <w:i/>
          <w:iCs/>
          <w:vertAlign w:val="subscript"/>
          <w:lang w:val="en-US"/>
        </w:rPr>
        <w:t>p</w:t>
      </w:r>
      <w:r w:rsidRPr="00615DCE">
        <w:t>, представленного на рис</w:t>
      </w:r>
      <w:r>
        <w:t>унке</w:t>
      </w:r>
      <w:r w:rsidRPr="00615DCE">
        <w:t xml:space="preserve"> 3, можно однозначно утверждать</w:t>
      </w:r>
      <w:r>
        <w:t xml:space="preserve">, что изменения </w:t>
      </w:r>
      <w:r w:rsidRPr="007F04AE">
        <w:t>значени</w:t>
      </w:r>
      <w:r>
        <w:t>й</w:t>
      </w:r>
      <w:r w:rsidRPr="007F04AE">
        <w:t xml:space="preserve"> параметр</w:t>
      </w:r>
      <w:r>
        <w:t>а</w:t>
      </w:r>
      <w:r w:rsidRPr="007F04AE">
        <w:t xml:space="preserve"> </w:t>
      </w:r>
      <w:r w:rsidRPr="001D7204">
        <w:rPr>
          <w:i/>
          <w:lang w:val="en-US"/>
        </w:rPr>
        <w:t>K</w:t>
      </w:r>
      <w:r w:rsidRPr="001D7204">
        <w:rPr>
          <w:i/>
          <w:vertAlign w:val="subscript"/>
          <w:lang w:val="en-US"/>
        </w:rPr>
        <w:t>r</w:t>
      </w:r>
      <w:r w:rsidRPr="007F04AE">
        <w:t xml:space="preserve"> </w:t>
      </w:r>
      <w:r>
        <w:t>носят периодический характер, повторяющийся</w:t>
      </w:r>
      <w:r w:rsidRPr="007F04AE">
        <w:t xml:space="preserve"> </w:t>
      </w:r>
      <w:r>
        <w:t xml:space="preserve">для атомов, начиная от </w:t>
      </w:r>
      <w:r w:rsidRPr="007F04AE">
        <w:t xml:space="preserve">заполненных </w:t>
      </w:r>
      <w:proofErr w:type="spellStart"/>
      <w:r>
        <w:t>под</w:t>
      </w:r>
      <w:r w:rsidRPr="007F04AE">
        <w:t>оболочек</w:t>
      </w:r>
      <w:proofErr w:type="spellEnd"/>
      <w:r w:rsidRPr="007F04AE">
        <w:t xml:space="preserve"> атомов</w:t>
      </w:r>
      <w:r>
        <w:t xml:space="preserve"> с электронами-</w:t>
      </w:r>
      <w:proofErr w:type="spellStart"/>
      <w:r>
        <w:t>кайносимметриками</w:t>
      </w:r>
      <w:proofErr w:type="spellEnd"/>
      <w:r>
        <w:t>. Кроме того,</w:t>
      </w:r>
      <w:r w:rsidRPr="00615DCE">
        <w:t xml:space="preserve"> </w:t>
      </w:r>
      <w:r>
        <w:t>наблюдается</w:t>
      </w:r>
      <w:r w:rsidRPr="00615DCE">
        <w:t xml:space="preserve"> практически полно</w:t>
      </w:r>
      <w:r>
        <w:t>е</w:t>
      </w:r>
      <w:r w:rsidRPr="00615DCE">
        <w:t xml:space="preserve"> соответстви</w:t>
      </w:r>
      <w:r>
        <w:t>е</w:t>
      </w:r>
      <w:r w:rsidRPr="00615DCE">
        <w:t xml:space="preserve"> полученных расчетных данных с </w:t>
      </w:r>
      <w:r>
        <w:t>представленн</w:t>
      </w:r>
      <w:r w:rsidRPr="00615DCE">
        <w:t xml:space="preserve">ой моделью в начальной части графика. Появляющееся расхождение </w:t>
      </w:r>
      <w:r>
        <w:t>в</w:t>
      </w:r>
      <w:r w:rsidRPr="00615DCE">
        <w:t xml:space="preserve"> областях далее 4</w:t>
      </w:r>
      <w:r w:rsidRPr="00EF76ED">
        <w:rPr>
          <w:i/>
          <w:lang w:val="en-US"/>
        </w:rPr>
        <w:t>f</w:t>
      </w:r>
      <w:r w:rsidRPr="00615DCE">
        <w:t xml:space="preserve">-подоболочки </w:t>
      </w:r>
      <w:r>
        <w:t xml:space="preserve">наиболее вероятно </w:t>
      </w:r>
      <w:r w:rsidRPr="00615DCE">
        <w:t xml:space="preserve">связано с эффектами </w:t>
      </w:r>
      <w:proofErr w:type="spellStart"/>
      <w:r w:rsidRPr="00615DCE">
        <w:t>лантаноидного</w:t>
      </w:r>
      <w:proofErr w:type="spellEnd"/>
      <w:r w:rsidRPr="00615DCE">
        <w:t xml:space="preserve"> и </w:t>
      </w:r>
      <w:proofErr w:type="spellStart"/>
      <w:r w:rsidRPr="00615DCE">
        <w:t>актиноидного</w:t>
      </w:r>
      <w:proofErr w:type="spellEnd"/>
      <w:r w:rsidRPr="00615DCE">
        <w:t xml:space="preserve"> сжатия.</w:t>
      </w:r>
    </w:p>
    <w:p w:rsidR="001153A5" w:rsidRPr="00AF3254" w:rsidRDefault="001153A5" w:rsidP="001153A5">
      <w:r>
        <w:t xml:space="preserve">В случае подразделения электронных конфигураций на отдельные подгруппы, во главе которых будут располагаться </w:t>
      </w:r>
      <w:proofErr w:type="spellStart"/>
      <w:r>
        <w:t>кайносимметрики</w:t>
      </w:r>
      <w:proofErr w:type="spellEnd"/>
      <w:r>
        <w:t xml:space="preserve">, возможно ввести для этих подгрупп некоторое новое понятие, которое </w:t>
      </w:r>
      <w:r w:rsidRPr="00BB6BF9">
        <w:t>назовем симметричным квантовым числом</w:t>
      </w:r>
      <w:r w:rsidR="00784340" w:rsidRPr="00784340">
        <w:rPr>
          <w:i/>
        </w:rPr>
        <w:t xml:space="preserve"> </w:t>
      </w:r>
      <w:r w:rsidR="00784340">
        <w:rPr>
          <w:i/>
          <w:lang w:val="en-US"/>
        </w:rPr>
        <w:t>k</w:t>
      </w:r>
      <w:r>
        <w:t>, что позволит нам коэффициент</w:t>
      </w:r>
      <w:r w:rsidRPr="00AF3254">
        <w:rPr>
          <w:i/>
        </w:rPr>
        <w:t xml:space="preserve"> </w:t>
      </w:r>
      <w:r w:rsidRPr="009353DA">
        <w:rPr>
          <w:i/>
          <w:lang w:val="en-US"/>
        </w:rPr>
        <w:t>K</w:t>
      </w:r>
      <w:r w:rsidRPr="009353DA">
        <w:rPr>
          <w:i/>
          <w:vertAlign w:val="subscript"/>
          <w:lang w:val="en-US"/>
        </w:rPr>
        <w:t>r</w:t>
      </w:r>
      <w:r>
        <w:t xml:space="preserve"> записать в виде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221"/>
        <w:gridCol w:w="430"/>
      </w:tblGrid>
      <w:tr w:rsidR="001153A5" w:rsidTr="009F4EF7">
        <w:trPr>
          <w:trHeight w:val="720"/>
        </w:trPr>
        <w:tc>
          <w:tcPr>
            <w:tcW w:w="704" w:type="dxa"/>
            <w:vAlign w:val="center"/>
          </w:tcPr>
          <w:p w:rsidR="001153A5" w:rsidRDefault="001153A5" w:rsidP="009F4EF7">
            <w:pPr>
              <w:ind w:firstLine="0"/>
              <w:rPr>
                <w:spacing w:val="-3"/>
              </w:rPr>
            </w:pPr>
          </w:p>
        </w:tc>
        <w:tc>
          <w:tcPr>
            <w:tcW w:w="8221" w:type="dxa"/>
            <w:vAlign w:val="center"/>
          </w:tcPr>
          <w:p w:rsidR="001153A5" w:rsidRDefault="00743576" w:rsidP="009F4EF7">
            <w:pPr>
              <w:ind w:firstLine="0"/>
              <w:rPr>
                <w:spacing w:val="-3"/>
              </w:rPr>
            </w:pPr>
            <m:oMathPara>
              <m:oMath>
                <m:sSub>
                  <m:sSubPr>
                    <m:ctrlPr>
                      <w:rPr>
                        <w:rFonts w:ascii="Cambria Math" w:hAnsi="Cambria Math" w:cs="Segoe UI"/>
                        <w:i/>
                        <w:lang w:val="en-US"/>
                      </w:rPr>
                    </m:ctrlPr>
                  </m:sSubPr>
                  <m:e>
                    <m:r>
                      <w:rPr>
                        <w:rFonts w:ascii="Cambria Math" w:hAnsi="Cambria Math" w:cs="Segoe UI"/>
                        <w:lang w:val="en-US"/>
                      </w:rPr>
                      <m:t>K</m:t>
                    </m:r>
                  </m:e>
                  <m:sub>
                    <m:r>
                      <w:rPr>
                        <w:rFonts w:ascii="Cambria Math" w:hAnsi="Cambria Math" w:cs="Segoe UI"/>
                        <w:lang w:val="en-US"/>
                      </w:rPr>
                      <m:t>r</m:t>
                    </m:r>
                  </m:sub>
                </m:sSub>
                <m:r>
                  <w:rPr>
                    <w:rFonts w:ascii="Cambria Math" w:hAnsi="Cambria Math" w:cs="Segoe UI"/>
                  </w:rPr>
                  <m:t>=1+</m:t>
                </m:r>
                <m:f>
                  <m:fPr>
                    <m:ctrlPr>
                      <w:rPr>
                        <w:rFonts w:ascii="Cambria Math" w:hAnsi="Cambria Math" w:cs="Segoe UI"/>
                        <w:i/>
                      </w:rPr>
                    </m:ctrlPr>
                  </m:fPr>
                  <m:num>
                    <m:r>
                      <w:rPr>
                        <w:rFonts w:ascii="Cambria Math" w:hAnsi="Cambria Math" w:cs="Segoe UI"/>
                        <w:lang w:val="en-US"/>
                      </w:rPr>
                      <m:t>k</m:t>
                    </m:r>
                  </m:num>
                  <m:den>
                    <m:sSup>
                      <m:sSupPr>
                        <m:ctrlPr>
                          <w:rPr>
                            <w:rFonts w:ascii="Cambria Math" w:hAnsi="Cambria Math" w:cs="Segoe UI"/>
                            <w:i/>
                          </w:rPr>
                        </m:ctrlPr>
                      </m:sSupPr>
                      <m:e>
                        <m:r>
                          <w:rPr>
                            <w:rFonts w:ascii="Cambria Math" w:hAnsi="Cambria Math" w:cs="Segoe UI"/>
                            <w:lang w:val="en-US"/>
                          </w:rPr>
                          <m:t>k</m:t>
                        </m:r>
                      </m:e>
                      <m:sup>
                        <m:r>
                          <w:rPr>
                            <w:rFonts w:ascii="Cambria Math" w:hAnsi="Cambria Math" w:cs="Segoe UI"/>
                          </w:rPr>
                          <m:t>2</m:t>
                        </m:r>
                      </m:sup>
                    </m:sSup>
                    <m:r>
                      <w:rPr>
                        <w:rFonts w:ascii="Cambria Math" w:hAnsi="Cambria Math" w:cs="Segoe UI"/>
                      </w:rPr>
                      <m:t>+1</m:t>
                    </m:r>
                  </m:den>
                </m:f>
                <m:r>
                  <w:rPr>
                    <w:rFonts w:ascii="Cambria Math" w:hAnsi="Cambria Math" w:cs="Segoe UI"/>
                  </w:rPr>
                  <m:t xml:space="preserve"> .</m:t>
                </m:r>
              </m:oMath>
            </m:oMathPara>
          </w:p>
        </w:tc>
        <w:tc>
          <w:tcPr>
            <w:tcW w:w="430" w:type="dxa"/>
            <w:vAlign w:val="center"/>
          </w:tcPr>
          <w:p w:rsidR="001153A5" w:rsidRDefault="001153A5" w:rsidP="009F4EF7">
            <w:pPr>
              <w:ind w:firstLine="0"/>
              <w:rPr>
                <w:spacing w:val="-3"/>
              </w:rPr>
            </w:pPr>
            <w:r>
              <w:rPr>
                <w:spacing w:val="-22"/>
              </w:rPr>
              <w:t>(5</w:t>
            </w:r>
            <w:r w:rsidRPr="00832753">
              <w:rPr>
                <w:spacing w:val="-22"/>
              </w:rPr>
              <w:t>)</w:t>
            </w:r>
          </w:p>
        </w:tc>
      </w:tr>
    </w:tbl>
    <w:p w:rsidR="00F707D9" w:rsidRDefault="00F707D9" w:rsidP="001153A5"/>
    <w:p w:rsidR="00F707D9" w:rsidRDefault="00F707D9" w:rsidP="001153A5"/>
    <w:p w:rsidR="001153A5" w:rsidRDefault="001153A5" w:rsidP="001153A5">
      <w:r>
        <w:lastRenderedPageBreak/>
        <w:t xml:space="preserve">Следовательно, симметричное квантовое число </w:t>
      </w:r>
      <w:r>
        <w:rPr>
          <w:i/>
          <w:lang w:val="en-US"/>
        </w:rPr>
        <w:t>k</w:t>
      </w:r>
      <w:r>
        <w:t xml:space="preserve"> представляет собой величину, показывающую место выбранной </w:t>
      </w:r>
      <w:proofErr w:type="spellStart"/>
      <w:r>
        <w:t>подоболочки</w:t>
      </w:r>
      <w:proofErr w:type="spellEnd"/>
      <w:r>
        <w:t xml:space="preserve"> в ряду </w:t>
      </w:r>
      <w:proofErr w:type="spellStart"/>
      <w:r>
        <w:t>подоболочек</w:t>
      </w:r>
      <w:proofErr w:type="spellEnd"/>
      <w:r>
        <w:t xml:space="preserve">, следующих за </w:t>
      </w:r>
      <w:proofErr w:type="spellStart"/>
      <w:r>
        <w:t>кайносимметриком</w:t>
      </w:r>
      <w:proofErr w:type="spellEnd"/>
      <w:r>
        <w:t xml:space="preserve">, причем данное квантовое число может принимать следующие значения: 0 (для </w:t>
      </w:r>
      <w:proofErr w:type="spellStart"/>
      <w:r>
        <w:t>подоболочки</w:t>
      </w:r>
      <w:proofErr w:type="spellEnd"/>
      <w:r>
        <w:t xml:space="preserve"> с </w:t>
      </w:r>
      <w:proofErr w:type="spellStart"/>
      <w:r>
        <w:t>кайносимметриком</w:t>
      </w:r>
      <w:proofErr w:type="spellEnd"/>
      <w:r>
        <w:t xml:space="preserve">), 1, 2, 3 и т.д. для последующих подоболочек. </w:t>
      </w:r>
    </w:p>
    <w:p w:rsidR="00E23118" w:rsidRDefault="00E23118" w:rsidP="001153A5">
      <w:pPr>
        <w:tabs>
          <w:tab w:val="left" w:pos="1697"/>
        </w:tabs>
      </w:pPr>
    </w:p>
    <w:p w:rsidR="00F707D9" w:rsidRPr="001153A5" w:rsidRDefault="00F707D9" w:rsidP="001153A5">
      <w:pPr>
        <w:tabs>
          <w:tab w:val="left" w:pos="1697"/>
        </w:tabs>
        <w:sectPr w:rsidR="00F707D9" w:rsidRPr="001153A5" w:rsidSect="00A600F0">
          <w:type w:val="continuous"/>
          <w:pgSz w:w="11906" w:h="16838"/>
          <w:pgMar w:top="1134" w:right="1134" w:bottom="1134" w:left="1134" w:header="709" w:footer="709" w:gutter="0"/>
          <w:cols w:space="708"/>
          <w:docGrid w:linePitch="360"/>
        </w:sectPr>
      </w:pPr>
    </w:p>
    <w:p w:rsidR="00E23118" w:rsidRDefault="00FF5F05" w:rsidP="00FF5F05">
      <w:pPr>
        <w:ind w:firstLine="0"/>
        <w:jc w:val="center"/>
        <w:rPr>
          <w:lang w:val="en-US"/>
        </w:rPr>
        <w:sectPr w:rsidR="00E23118" w:rsidSect="00A600F0">
          <w:type w:val="continuous"/>
          <w:pgSz w:w="11906" w:h="16838"/>
          <w:pgMar w:top="1134" w:right="1134" w:bottom="1134" w:left="1134" w:header="709" w:footer="709" w:gutter="0"/>
          <w:cols w:space="708"/>
          <w:docGrid w:linePitch="360"/>
        </w:sectPr>
      </w:pPr>
      <w:r>
        <w:rPr>
          <w:noProof/>
        </w:rPr>
        <w:drawing>
          <wp:inline distT="0" distB="0" distL="0" distR="0" wp14:anchorId="5AAFF0C9" wp14:editId="2AB53B98">
            <wp:extent cx="4481104" cy="2391694"/>
            <wp:effectExtent l="0" t="0" r="15240" b="889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F5F05" w:rsidRPr="002E191F" w:rsidRDefault="00FF5F05" w:rsidP="00FF5F05">
      <w:pPr>
        <w:ind w:firstLine="0"/>
        <w:jc w:val="center"/>
        <w:rPr>
          <w:iCs/>
        </w:rPr>
      </w:pPr>
      <w:r w:rsidRPr="00143C8B">
        <w:t>Рис</w:t>
      </w:r>
      <w:r w:rsidR="00AE74CB">
        <w:t>унок</w:t>
      </w:r>
      <w:r w:rsidRPr="00143C8B">
        <w:t xml:space="preserve"> 3 – Зависимость коэффициента </w:t>
      </w:r>
      <w:r w:rsidRPr="00143C8B">
        <w:rPr>
          <w:i/>
          <w:iCs/>
          <w:lang w:val="en-US"/>
        </w:rPr>
        <w:t>K</w:t>
      </w:r>
      <w:r w:rsidRPr="00143C8B">
        <w:rPr>
          <w:i/>
          <w:iCs/>
          <w:vertAlign w:val="subscript"/>
          <w:lang w:val="en-US"/>
        </w:rPr>
        <w:t>r</w:t>
      </w:r>
      <w:r w:rsidRPr="00143C8B">
        <w:t xml:space="preserve"> </w:t>
      </w:r>
      <w:r w:rsidRPr="00143C8B">
        <w:rPr>
          <w:iCs/>
        </w:rPr>
        <w:t xml:space="preserve">от порядкового номера </w:t>
      </w:r>
      <w:proofErr w:type="spellStart"/>
      <w:r w:rsidRPr="00143C8B">
        <w:rPr>
          <w:iCs/>
        </w:rPr>
        <w:t>подоболочки</w:t>
      </w:r>
      <w:proofErr w:type="spellEnd"/>
      <w:r w:rsidRPr="00143C8B">
        <w:rPr>
          <w:iCs/>
        </w:rPr>
        <w:t xml:space="preserve"> </w:t>
      </w:r>
      <w:r w:rsidRPr="00143C8B">
        <w:rPr>
          <w:i/>
          <w:iCs/>
          <w:lang w:val="en-US"/>
        </w:rPr>
        <w:t>N</w:t>
      </w:r>
      <w:r w:rsidRPr="00143C8B">
        <w:rPr>
          <w:i/>
          <w:iCs/>
          <w:vertAlign w:val="subscript"/>
          <w:lang w:val="en-US"/>
        </w:rPr>
        <w:t>p</w:t>
      </w:r>
      <w:r w:rsidR="002E191F" w:rsidRPr="002E191F">
        <w:rPr>
          <w:iCs/>
        </w:rPr>
        <w:t>:</w:t>
      </w:r>
    </w:p>
    <w:p w:rsidR="00FF5F05" w:rsidRPr="00143C8B" w:rsidRDefault="00FF5F05" w:rsidP="00FF5F05">
      <w:pPr>
        <w:ind w:firstLine="0"/>
        <w:jc w:val="center"/>
        <w:rPr>
          <w:iCs/>
          <w:vertAlign w:val="subscript"/>
        </w:rPr>
      </w:pPr>
      <m:oMath>
        <m:r>
          <m:rPr>
            <m:sty m:val="p"/>
          </m:rPr>
          <w:rPr>
            <w:rFonts w:ascii="Cambria Math" w:hAnsi="Cambria Math"/>
            <w:iCs/>
            <w:color w:val="2E74B5" w:themeColor="accent1" w:themeShade="BF"/>
            <w:sz w:val="16"/>
            <w:szCs w:val="16"/>
          </w:rPr>
          <w:sym w:font="Wingdings 2" w:char="F098"/>
        </m:r>
      </m:oMath>
      <w:r w:rsidRPr="00143C8B">
        <w:rPr>
          <w:iCs/>
        </w:rPr>
        <w:t xml:space="preserve"> – расчетные </w:t>
      </w:r>
      <w:proofErr w:type="gramStart"/>
      <w:r w:rsidRPr="00143C8B">
        <w:rPr>
          <w:iCs/>
        </w:rPr>
        <w:t>данные</w:t>
      </w:r>
      <w:r w:rsidR="002E191F">
        <w:rPr>
          <w:iCs/>
        </w:rPr>
        <w:t>;</w:t>
      </w:r>
      <w:r w:rsidRPr="00143C8B">
        <w:rPr>
          <w:iCs/>
        </w:rPr>
        <w:t xml:space="preserve"> </w:t>
      </w:r>
      <m:oMath>
        <m:r>
          <m:rPr>
            <m:sty m:val="p"/>
          </m:rPr>
          <w:rPr>
            <w:rFonts w:ascii="Cambria Math" w:hAnsi="Cambria Math"/>
            <w:iCs/>
            <w:color w:val="FF0000"/>
            <w:sz w:val="16"/>
            <w:szCs w:val="16"/>
          </w:rPr>
          <w:sym w:font="Wingdings 2" w:char="F098"/>
        </m:r>
      </m:oMath>
      <w:r w:rsidRPr="00143C8B">
        <w:rPr>
          <w:iCs/>
        </w:rPr>
        <w:t xml:space="preserve"> –</w:t>
      </w:r>
      <w:proofErr w:type="gramEnd"/>
      <w:r w:rsidRPr="00143C8B">
        <w:rPr>
          <w:iCs/>
        </w:rPr>
        <w:t xml:space="preserve"> по уравнению (</w:t>
      </w:r>
      <w:r w:rsidR="002102DF" w:rsidRPr="001153A5">
        <w:rPr>
          <w:iCs/>
        </w:rPr>
        <w:t>5</w:t>
      </w:r>
      <w:r w:rsidR="000000A3">
        <w:rPr>
          <w:iCs/>
        </w:rPr>
        <w:t>)</w:t>
      </w:r>
    </w:p>
    <w:p w:rsidR="001153A5" w:rsidRDefault="001153A5" w:rsidP="00FF5F05"/>
    <w:p w:rsidR="00FF5F05" w:rsidRDefault="00FF5F05" w:rsidP="00FF5F05">
      <w:r>
        <w:t>В завершении нашего исследования, включив в состав формулы (1) выражения (</w:t>
      </w:r>
      <w:r w:rsidR="0094432A">
        <w:t>4</w:t>
      </w:r>
      <w:r>
        <w:t>) и (</w:t>
      </w:r>
      <w:r w:rsidR="0094432A">
        <w:t>5</w:t>
      </w:r>
      <w:r>
        <w:t>), окончательно получим уравнение расчета орбитальных радиусов закрыт</w:t>
      </w:r>
      <w:r w:rsidRPr="00564FAB">
        <w:t>ы</w:t>
      </w:r>
      <w:r>
        <w:t>х подоболочек</w:t>
      </w:r>
      <w:r w:rsidR="0014059B">
        <w:t>, определяющих средний размер атома,</w:t>
      </w:r>
      <w:r>
        <w:t xml:space="preserve"> в следующем виде</w:t>
      </w:r>
    </w:p>
    <w:p w:rsidR="00FF5F05" w:rsidRDefault="00FF5F05" w:rsidP="00FF5F05"/>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496"/>
      </w:tblGrid>
      <w:tr w:rsidR="00FF5F05" w:rsidRPr="00FF1622" w:rsidTr="00F707D9">
        <w:trPr>
          <w:jc w:val="center"/>
        </w:trPr>
        <w:tc>
          <w:tcPr>
            <w:tcW w:w="8926" w:type="dxa"/>
          </w:tcPr>
          <w:p w:rsidR="00FF5F05" w:rsidRPr="00F707D9" w:rsidRDefault="00743576" w:rsidP="00606361">
            <w:pPr>
              <w:spacing w:line="260" w:lineRule="atLeast"/>
              <w:rPr>
                <w:rFonts w:ascii="Times" w:hAnsi="Times" w:cs="Times"/>
              </w:rPr>
            </w:pPr>
            <m:oMathPara>
              <m:oMathParaPr>
                <m:jc m:val="center"/>
              </m:oMathParaPr>
              <m:oMath>
                <m:sSub>
                  <m:sSubPr>
                    <m:ctrlPr>
                      <w:rPr>
                        <w:rFonts w:ascii="Cambria Math" w:hAnsi="Cambria Math" w:cs="Times"/>
                        <w:i/>
                      </w:rPr>
                    </m:ctrlPr>
                  </m:sSubPr>
                  <m:e>
                    <m:r>
                      <w:rPr>
                        <w:rFonts w:ascii="Cambria Math" w:hAnsi="Cambria Math" w:cs="Times"/>
                      </w:rPr>
                      <m:t>r</m:t>
                    </m:r>
                  </m:e>
                  <m:sub>
                    <m:r>
                      <w:rPr>
                        <w:rFonts w:ascii="Cambria Math" w:hAnsi="Cambria Math" w:cs="Times"/>
                      </w:rPr>
                      <m:t>орб</m:t>
                    </m:r>
                  </m:sub>
                </m:sSub>
                <m:r>
                  <w:rPr>
                    <w:rFonts w:ascii="Cambria Math" w:hAnsi="Cambria Math" w:cs="Times"/>
                  </w:rPr>
                  <m:t>=</m:t>
                </m:r>
                <m:d>
                  <m:dPr>
                    <m:ctrlPr>
                      <w:rPr>
                        <w:rFonts w:ascii="Cambria Math" w:hAnsi="Cambria Math" w:cs="Times"/>
                        <w:i/>
                      </w:rPr>
                    </m:ctrlPr>
                  </m:dPr>
                  <m:e>
                    <m:r>
                      <w:rPr>
                        <w:rFonts w:ascii="Cambria Math" w:hAnsi="Cambria Math" w:cs="Segoe UI"/>
                      </w:rPr>
                      <m:t>1+</m:t>
                    </m:r>
                    <m:f>
                      <m:fPr>
                        <m:ctrlPr>
                          <w:rPr>
                            <w:rFonts w:ascii="Cambria Math" w:hAnsi="Cambria Math" w:cs="Segoe UI"/>
                            <w:i/>
                          </w:rPr>
                        </m:ctrlPr>
                      </m:fPr>
                      <m:num>
                        <m:r>
                          <w:rPr>
                            <w:rFonts w:ascii="Cambria Math" w:hAnsi="Cambria Math" w:cs="Segoe UI"/>
                            <w:lang w:val="en-US"/>
                          </w:rPr>
                          <m:t>k</m:t>
                        </m:r>
                      </m:num>
                      <m:den>
                        <m:sSup>
                          <m:sSupPr>
                            <m:ctrlPr>
                              <w:rPr>
                                <w:rFonts w:ascii="Cambria Math" w:hAnsi="Cambria Math" w:cs="Segoe UI"/>
                                <w:i/>
                              </w:rPr>
                            </m:ctrlPr>
                          </m:sSupPr>
                          <m:e>
                            <m:r>
                              <w:rPr>
                                <w:rFonts w:ascii="Cambria Math" w:hAnsi="Cambria Math" w:cs="Segoe UI"/>
                                <w:lang w:val="en-US"/>
                              </w:rPr>
                              <m:t>k</m:t>
                            </m:r>
                          </m:e>
                          <m:sup>
                            <m:r>
                              <w:rPr>
                                <w:rFonts w:ascii="Cambria Math" w:hAnsi="Cambria Math" w:cs="Segoe UI"/>
                              </w:rPr>
                              <m:t>2</m:t>
                            </m:r>
                          </m:sup>
                        </m:sSup>
                        <m:r>
                          <w:rPr>
                            <w:rFonts w:ascii="Cambria Math" w:hAnsi="Cambria Math" w:cs="Segoe UI"/>
                          </w:rPr>
                          <m:t>+1</m:t>
                        </m:r>
                      </m:den>
                    </m:f>
                    <m:ctrlPr>
                      <w:rPr>
                        <w:rFonts w:ascii="Cambria Math" w:hAnsi="Cambria Math" w:cs="Segoe UI"/>
                        <w:i/>
                      </w:rPr>
                    </m:ctrlPr>
                  </m:e>
                </m:d>
                <m:f>
                  <m:fPr>
                    <m:ctrlPr>
                      <w:rPr>
                        <w:rFonts w:ascii="Cambria Math" w:hAnsi="Cambria Math" w:cs="Times"/>
                        <w:i/>
                      </w:rPr>
                    </m:ctrlPr>
                  </m:fPr>
                  <m:num>
                    <m:sSup>
                      <m:sSupPr>
                        <m:ctrlPr>
                          <w:rPr>
                            <w:rFonts w:ascii="Cambria Math" w:hAnsi="Cambria Math" w:cs="Times"/>
                            <w:i/>
                          </w:rPr>
                        </m:ctrlPr>
                      </m:sSupPr>
                      <m:e>
                        <m:sSub>
                          <m:sSubPr>
                            <m:ctrlPr>
                              <w:rPr>
                                <w:rFonts w:ascii="Cambria Math" w:hAnsi="Cambria Math" w:cs="Times"/>
                                <w:i/>
                              </w:rPr>
                            </m:ctrlPr>
                          </m:sSubPr>
                          <m:e>
                            <m:r>
                              <w:rPr>
                                <w:rFonts w:ascii="Cambria Math" w:hAnsi="Cambria Math" w:cs="Times"/>
                              </w:rPr>
                              <m:t>a</m:t>
                            </m:r>
                          </m:e>
                          <m:sub>
                            <m:r>
                              <w:rPr>
                                <w:rFonts w:ascii="Cambria Math" w:hAnsi="Cambria Math" w:cs="Times"/>
                              </w:rPr>
                              <m:t>0</m:t>
                            </m:r>
                          </m:sub>
                        </m:sSub>
                        <m:r>
                          <w:rPr>
                            <w:rFonts w:ascii="Cambria Math" w:hAnsi="Cambria Math" w:cs="Times"/>
                          </w:rPr>
                          <m:t>n</m:t>
                        </m:r>
                      </m:e>
                      <m:sup>
                        <m:r>
                          <w:rPr>
                            <w:rFonts w:ascii="Cambria Math" w:hAnsi="Cambria Math" w:cs="Times"/>
                          </w:rPr>
                          <m:t>2</m:t>
                        </m:r>
                      </m:sup>
                    </m:sSup>
                  </m:num>
                  <m:den>
                    <m:r>
                      <w:rPr>
                        <w:rFonts w:ascii="Cambria Math" w:hAnsi="Cambria Math" w:cs="Times"/>
                      </w:rPr>
                      <m:t>Z-</m:t>
                    </m:r>
                    <m:sSup>
                      <m:sSupPr>
                        <m:ctrlPr>
                          <w:rPr>
                            <w:rFonts w:ascii="Cambria Math" w:eastAsia="Times New Roman" w:hAnsi="Cambria Math" w:cs="Times"/>
                            <w:i/>
                          </w:rPr>
                        </m:ctrlPr>
                      </m:sSupPr>
                      <m:e>
                        <m:d>
                          <m:dPr>
                            <m:ctrlPr>
                              <w:rPr>
                                <w:rFonts w:ascii="Cambria Math" w:hAnsi="Cambria Math" w:cs="Times"/>
                                <w:i/>
                              </w:rPr>
                            </m:ctrlPr>
                          </m:dPr>
                          <m:e>
                            <m:sSub>
                              <m:sSubPr>
                                <m:ctrlPr>
                                  <w:rPr>
                                    <w:rFonts w:ascii="Cambria Math" w:eastAsia="Times New Roman" w:hAnsi="Cambria Math" w:cs="Times"/>
                                    <w:i/>
                                    <w:lang w:val="en-US"/>
                                  </w:rPr>
                                </m:ctrlPr>
                              </m:sSubPr>
                              <m:e>
                                <m:r>
                                  <w:rPr>
                                    <w:rFonts w:ascii="Cambria Math" w:eastAsia="Times New Roman" w:hAnsi="Cambria Math" w:cs="Times"/>
                                    <w:lang w:val="en-US"/>
                                  </w:rPr>
                                  <m:t>N</m:t>
                                </m:r>
                              </m:e>
                              <m:sub>
                                <m:r>
                                  <w:rPr>
                                    <w:rFonts w:ascii="Cambria Math" w:eastAsia="Times New Roman" w:hAnsi="Cambria Math" w:cs="Times"/>
                                    <w:lang w:val="en-US"/>
                                  </w:rPr>
                                  <m:t>p</m:t>
                                </m:r>
                              </m:sub>
                            </m:sSub>
                            <m:r>
                              <w:rPr>
                                <w:rFonts w:ascii="Cambria Math" w:eastAsia="Times New Roman" w:hAnsi="Cambria Math" w:cs="Times"/>
                              </w:rPr>
                              <m:t>-</m:t>
                            </m:r>
                            <m:f>
                              <m:fPr>
                                <m:type m:val="lin"/>
                                <m:ctrlPr>
                                  <w:rPr>
                                    <w:rFonts w:ascii="Cambria Math" w:eastAsia="Times New Roman" w:hAnsi="Cambria Math" w:cs="Times"/>
                                    <w:i/>
                                  </w:rPr>
                                </m:ctrlPr>
                              </m:fPr>
                              <m:num>
                                <m:r>
                                  <w:rPr>
                                    <w:rFonts w:ascii="Cambria Math" w:eastAsia="Times New Roman" w:hAnsi="Cambria Math" w:cs="Times"/>
                                  </w:rPr>
                                  <m:t>2</m:t>
                                </m:r>
                              </m:num>
                              <m:den>
                                <m:r>
                                  <w:rPr>
                                    <w:rFonts w:ascii="Cambria Math" w:eastAsia="Times New Roman" w:hAnsi="Cambria Math" w:cs="Times"/>
                                  </w:rPr>
                                  <m:t>3</m:t>
                                </m:r>
                              </m:den>
                            </m:f>
                          </m:e>
                        </m:d>
                      </m:e>
                      <m:sup>
                        <m:f>
                          <m:fPr>
                            <m:type m:val="lin"/>
                            <m:ctrlPr>
                              <w:rPr>
                                <w:rFonts w:ascii="Cambria Math" w:eastAsia="Times New Roman" w:hAnsi="Cambria Math" w:cs="Times"/>
                                <w:i/>
                              </w:rPr>
                            </m:ctrlPr>
                          </m:fPr>
                          <m:num>
                            <m:r>
                              <w:rPr>
                                <w:rFonts w:ascii="Cambria Math" w:eastAsia="Times New Roman" w:hAnsi="Cambria Math" w:cs="Times"/>
                              </w:rPr>
                              <m:t>π</m:t>
                            </m:r>
                          </m:num>
                          <m:den>
                            <m:r>
                              <w:rPr>
                                <w:rFonts w:ascii="Cambria Math" w:eastAsia="Times New Roman" w:hAnsi="Cambria Math" w:cs="Times"/>
                              </w:rPr>
                              <m:t>2</m:t>
                            </m:r>
                          </m:den>
                        </m:f>
                      </m:sup>
                    </m:sSup>
                  </m:den>
                </m:f>
                <m:r>
                  <w:rPr>
                    <w:rFonts w:ascii="Cambria Math" w:hAnsi="Cambria Math" w:cs="Times"/>
                  </w:rPr>
                  <m:t xml:space="preserve"> </m:t>
                </m:r>
                <m:r>
                  <w:rPr>
                    <w:rFonts w:ascii="Cambria Math" w:hAnsi="Cambria Math" w:cs="Times"/>
                  </w:rPr>
                  <m:t>.</m:t>
                </m:r>
              </m:oMath>
            </m:oMathPara>
          </w:p>
        </w:tc>
        <w:tc>
          <w:tcPr>
            <w:tcW w:w="413" w:type="dxa"/>
            <w:vAlign w:val="center"/>
          </w:tcPr>
          <w:p w:rsidR="00FF5F05" w:rsidRPr="00D9211B" w:rsidRDefault="00FF5F05" w:rsidP="00F707D9">
            <w:pPr>
              <w:spacing w:line="260" w:lineRule="atLeast"/>
              <w:ind w:firstLine="0"/>
              <w:rPr>
                <w:lang w:val="en-US"/>
              </w:rPr>
            </w:pPr>
            <w:r w:rsidRPr="00D9211B">
              <w:rPr>
                <w:lang w:val="en-US"/>
              </w:rPr>
              <w:t>(</w:t>
            </w:r>
            <w:r w:rsidR="002102DF">
              <w:rPr>
                <w:lang w:val="en-US"/>
              </w:rPr>
              <w:t>6</w:t>
            </w:r>
            <w:r w:rsidRPr="00D9211B">
              <w:rPr>
                <w:lang w:val="en-US"/>
              </w:rPr>
              <w:t>)</w:t>
            </w:r>
          </w:p>
        </w:tc>
      </w:tr>
    </w:tbl>
    <w:p w:rsidR="00FF5F05" w:rsidRDefault="00FF5F05" w:rsidP="00FF5F05"/>
    <w:p w:rsidR="00E23118" w:rsidRDefault="00FF5F05" w:rsidP="00595A19">
      <w:pPr>
        <w:sectPr w:rsidR="00E23118" w:rsidSect="00A600F0">
          <w:type w:val="continuous"/>
          <w:pgSz w:w="11906" w:h="16838"/>
          <w:pgMar w:top="1134" w:right="1134" w:bottom="1134" w:left="1134" w:header="709" w:footer="709" w:gutter="0"/>
          <w:cols w:space="708"/>
          <w:docGrid w:linePitch="360"/>
        </w:sectPr>
      </w:pPr>
      <w:r w:rsidRPr="00234B78">
        <w:t xml:space="preserve">Знание квантовых чисел </w:t>
      </w:r>
      <w:r w:rsidRPr="00234B78">
        <w:rPr>
          <w:i/>
        </w:rPr>
        <w:t>n</w:t>
      </w:r>
      <w:r w:rsidRPr="00234B78">
        <w:t xml:space="preserve"> и </w:t>
      </w:r>
      <w:r w:rsidRPr="00234B78">
        <w:rPr>
          <w:i/>
        </w:rPr>
        <w:t>k</w:t>
      </w:r>
      <w:r w:rsidRPr="00234B78">
        <w:t>, заряда ядра и номеров рассматриваемых подоболочек позволяет по уравнению (</w:t>
      </w:r>
      <w:r w:rsidR="002102DF" w:rsidRPr="003A1AD1">
        <w:t>6</w:t>
      </w:r>
      <w:r w:rsidRPr="00234B78">
        <w:t xml:space="preserve">) рассчитать орбитальные радиусы </w:t>
      </w:r>
      <w:proofErr w:type="spellStart"/>
      <w:r w:rsidRPr="00234B78">
        <w:rPr>
          <w:i/>
        </w:rPr>
        <w:t>r</w:t>
      </w:r>
      <w:r w:rsidRPr="00234B78">
        <w:rPr>
          <w:vertAlign w:val="subscript"/>
        </w:rPr>
        <w:t>орб</w:t>
      </w:r>
      <w:proofErr w:type="spellEnd"/>
      <w:r w:rsidRPr="00234B78">
        <w:t xml:space="preserve"> для закрытых </w:t>
      </w:r>
      <w:proofErr w:type="spellStart"/>
      <w:r w:rsidRPr="00234B78">
        <w:t>подоболочек</w:t>
      </w:r>
      <w:proofErr w:type="spellEnd"/>
      <w:r w:rsidRPr="00234B78">
        <w:t xml:space="preserve"> многоэлектронного атома. Результаты расчёта представлены в виде графика на рисунке 4.</w:t>
      </w:r>
    </w:p>
    <w:p w:rsidR="00E23118" w:rsidRDefault="00FF5F05" w:rsidP="00FF5F05">
      <w:pPr>
        <w:ind w:firstLine="0"/>
        <w:jc w:val="center"/>
        <w:sectPr w:rsidR="00E23118" w:rsidSect="00A600F0">
          <w:type w:val="continuous"/>
          <w:pgSz w:w="11906" w:h="16838"/>
          <w:pgMar w:top="1134" w:right="1134" w:bottom="1134" w:left="1134" w:header="709" w:footer="709" w:gutter="0"/>
          <w:cols w:space="708"/>
          <w:docGrid w:linePitch="360"/>
        </w:sectPr>
      </w:pPr>
      <w:r>
        <w:rPr>
          <w:noProof/>
        </w:rPr>
        <w:drawing>
          <wp:inline distT="0" distB="0" distL="0" distR="0" wp14:anchorId="05BBF144" wp14:editId="16237647">
            <wp:extent cx="4572000" cy="27432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F5F05" w:rsidRPr="00577FFE" w:rsidRDefault="00FF5F05" w:rsidP="00FF5F05">
      <w:pPr>
        <w:ind w:firstLine="0"/>
        <w:jc w:val="center"/>
        <w:rPr>
          <w:iCs/>
          <w:vertAlign w:val="subscript"/>
        </w:rPr>
      </w:pPr>
      <w:r w:rsidRPr="00577FFE">
        <w:t>Рис</w:t>
      </w:r>
      <w:r w:rsidR="00AE74CB">
        <w:t>унок</w:t>
      </w:r>
      <w:r w:rsidRPr="00577FFE">
        <w:t xml:space="preserve"> 4 – Зависимость орбитального радиуса </w:t>
      </w:r>
      <w:r w:rsidRPr="00577FFE">
        <w:rPr>
          <w:i/>
          <w:lang w:val="en-US"/>
        </w:rPr>
        <w:t>r</w:t>
      </w:r>
      <w:proofErr w:type="spellStart"/>
      <w:r w:rsidRPr="00577FFE">
        <w:rPr>
          <w:iCs/>
          <w:vertAlign w:val="subscript"/>
        </w:rPr>
        <w:t>орб</w:t>
      </w:r>
      <w:proofErr w:type="spellEnd"/>
      <w:r w:rsidRPr="00577FFE">
        <w:t xml:space="preserve"> атома </w:t>
      </w:r>
      <w:r w:rsidRPr="00577FFE">
        <w:rPr>
          <w:iCs/>
        </w:rPr>
        <w:t xml:space="preserve">от порядкового номера </w:t>
      </w:r>
      <w:r w:rsidRPr="00577FFE">
        <w:t>закрыт</w:t>
      </w:r>
      <w:r w:rsidRPr="00577FFE">
        <w:rPr>
          <w:iCs/>
        </w:rPr>
        <w:t xml:space="preserve">ой </w:t>
      </w:r>
      <w:proofErr w:type="spellStart"/>
      <w:r w:rsidRPr="00577FFE">
        <w:rPr>
          <w:iCs/>
        </w:rPr>
        <w:t>подоболочки</w:t>
      </w:r>
      <w:proofErr w:type="spellEnd"/>
      <w:r w:rsidRPr="00577FFE">
        <w:rPr>
          <w:iCs/>
        </w:rPr>
        <w:t xml:space="preserve"> </w:t>
      </w:r>
      <w:proofErr w:type="gramStart"/>
      <w:r w:rsidRPr="00577FFE">
        <w:rPr>
          <w:i/>
          <w:iCs/>
          <w:lang w:val="en-US"/>
        </w:rPr>
        <w:t>N</w:t>
      </w:r>
      <w:r>
        <w:rPr>
          <w:i/>
          <w:iCs/>
          <w:vertAlign w:val="subscript"/>
          <w:lang w:val="en-US"/>
        </w:rPr>
        <w:t>p</w:t>
      </w:r>
      <w:r w:rsidR="00E23118" w:rsidRPr="00E23118">
        <w:rPr>
          <w:iCs/>
        </w:rPr>
        <w:t>:</w:t>
      </w:r>
      <w:r w:rsidR="00E23118">
        <w:rPr>
          <w:iCs/>
        </w:rPr>
        <w:t xml:space="preserve"> </w:t>
      </w:r>
      <m:oMath>
        <m:r>
          <m:rPr>
            <m:sty m:val="p"/>
          </m:rPr>
          <w:rPr>
            <w:rFonts w:ascii="Cambria Math" w:hAnsi="Cambria Math"/>
            <w:iCs/>
            <w:color w:val="2E74B5" w:themeColor="accent1" w:themeShade="BF"/>
            <w:sz w:val="16"/>
            <w:szCs w:val="16"/>
          </w:rPr>
          <w:sym w:font="Wingdings 2" w:char="F098"/>
        </m:r>
      </m:oMath>
      <w:r w:rsidRPr="00577FFE">
        <w:rPr>
          <w:iCs/>
        </w:rPr>
        <w:t xml:space="preserve"> –</w:t>
      </w:r>
      <w:proofErr w:type="gramEnd"/>
      <w:r w:rsidRPr="00577FFE">
        <w:rPr>
          <w:iCs/>
        </w:rPr>
        <w:t xml:space="preserve"> данные из работы [</w:t>
      </w:r>
      <w:r w:rsidRPr="002C0F52">
        <w:rPr>
          <w:iCs/>
        </w:rPr>
        <w:t>8</w:t>
      </w:r>
      <w:r w:rsidRPr="00577FFE">
        <w:rPr>
          <w:iCs/>
        </w:rPr>
        <w:t xml:space="preserve">], </w:t>
      </w:r>
      <m:oMath>
        <m:r>
          <m:rPr>
            <m:sty m:val="p"/>
          </m:rPr>
          <w:rPr>
            <w:rFonts w:ascii="Cambria Math" w:hAnsi="Cambria Math"/>
            <w:iCs/>
            <w:color w:val="FF0000"/>
            <w:sz w:val="16"/>
            <w:szCs w:val="16"/>
          </w:rPr>
          <w:sym w:font="Wingdings 2" w:char="F098"/>
        </m:r>
      </m:oMath>
      <w:r w:rsidRPr="00577FFE">
        <w:rPr>
          <w:iCs/>
        </w:rPr>
        <w:t xml:space="preserve"> – по уравнению (</w:t>
      </w:r>
      <w:r w:rsidR="002102DF" w:rsidRPr="00321AAD">
        <w:rPr>
          <w:iCs/>
        </w:rPr>
        <w:t>6</w:t>
      </w:r>
      <w:r w:rsidR="00F707D9">
        <w:rPr>
          <w:iCs/>
        </w:rPr>
        <w:t>)</w:t>
      </w:r>
    </w:p>
    <w:p w:rsidR="00E84846" w:rsidRDefault="00E84846" w:rsidP="00FF5F05">
      <w:pPr>
        <w:tabs>
          <w:tab w:val="left" w:pos="1920"/>
        </w:tabs>
      </w:pPr>
    </w:p>
    <w:p w:rsidR="00F707D9" w:rsidRDefault="00F707D9" w:rsidP="00FF5F05">
      <w:pPr>
        <w:tabs>
          <w:tab w:val="left" w:pos="1920"/>
        </w:tabs>
      </w:pPr>
    </w:p>
    <w:p w:rsidR="00FF5F05" w:rsidRDefault="00E84846" w:rsidP="00FF5F05">
      <w:pPr>
        <w:tabs>
          <w:tab w:val="left" w:pos="1920"/>
        </w:tabs>
      </w:pPr>
      <w:r w:rsidRPr="00D526DC">
        <w:lastRenderedPageBreak/>
        <w:t xml:space="preserve">Таким образом, расчёт </w:t>
      </w:r>
      <w:r>
        <w:t xml:space="preserve">среднего размера закрытых подоболочек атомов </w:t>
      </w:r>
      <w:r w:rsidRPr="00D526DC">
        <w:t>по уравнению</w:t>
      </w:r>
      <w:r>
        <w:t xml:space="preserve"> </w:t>
      </w:r>
      <w:r w:rsidRPr="00AD275F">
        <w:t>(</w:t>
      </w:r>
      <w:r w:rsidR="00321AAD">
        <w:t>6</w:t>
      </w:r>
      <w:r w:rsidRPr="00AD275F">
        <w:t xml:space="preserve">) даёт удовлетворительное совпадение с имеющимися </w:t>
      </w:r>
      <w:r w:rsidR="00321AAD">
        <w:t>известными</w:t>
      </w:r>
      <w:r w:rsidRPr="00AD275F">
        <w:t xml:space="preserve"> данными</w:t>
      </w:r>
      <w:r w:rsidR="00321AAD">
        <w:t xml:space="preserve"> по орбитальным радиусам</w:t>
      </w:r>
      <w:r>
        <w:t>.</w:t>
      </w:r>
      <w:r w:rsidRPr="0011600D">
        <w:rPr>
          <w:spacing w:val="-3"/>
        </w:rPr>
        <w:t xml:space="preserve"> </w:t>
      </w:r>
    </w:p>
    <w:p w:rsidR="00FF5F05" w:rsidRDefault="00FF5F05" w:rsidP="00FF5F05">
      <w:pPr>
        <w:rPr>
          <w:spacing w:val="-3"/>
        </w:rPr>
      </w:pPr>
      <w:r w:rsidRPr="009F58B9">
        <w:rPr>
          <w:spacing w:val="3"/>
        </w:rPr>
        <w:t>В результате анализа данных по параметрам много</w:t>
      </w:r>
      <w:r w:rsidRPr="009F58B9">
        <w:t xml:space="preserve">электронных атомов </w:t>
      </w:r>
      <w:r w:rsidRPr="009F58B9">
        <w:rPr>
          <w:spacing w:val="1"/>
        </w:rPr>
        <w:t xml:space="preserve">выявлен ряд закономерностей, </w:t>
      </w:r>
      <w:r w:rsidRPr="009F58B9">
        <w:t xml:space="preserve">позволяющих внести </w:t>
      </w:r>
      <w:r w:rsidR="005B6B41">
        <w:t>определенные</w:t>
      </w:r>
      <w:r w:rsidRPr="009F58B9">
        <w:t xml:space="preserve"> коррективы в традиционные представления о строении и последовательности формирования </w:t>
      </w:r>
      <w:r w:rsidRPr="009F58B9">
        <w:rPr>
          <w:spacing w:val="3"/>
        </w:rPr>
        <w:t>электронных оболочек атомов</w:t>
      </w:r>
      <w:r w:rsidRPr="009F58B9">
        <w:t xml:space="preserve">. Сущность результатов, изложенных в настоящей </w:t>
      </w:r>
      <w:r w:rsidRPr="009F58B9">
        <w:rPr>
          <w:spacing w:val="-7"/>
        </w:rPr>
        <w:t>работе, сводится к следующему.</w:t>
      </w:r>
      <w:r w:rsidRPr="00D1455B">
        <w:rPr>
          <w:spacing w:val="-7"/>
        </w:rPr>
        <w:t xml:space="preserve"> </w:t>
      </w:r>
      <w:r>
        <w:t xml:space="preserve">Проведено формирование регрессионных уравнений, описывающих зависимость орбитального радиуса </w:t>
      </w:r>
      <w:r w:rsidRPr="00A35C6D">
        <w:t xml:space="preserve">от </w:t>
      </w:r>
      <w:r w:rsidRPr="00616772">
        <w:t>зарядового числа ядра</w:t>
      </w:r>
      <w:r w:rsidRPr="00BF4027">
        <w:t>, на основе которых построена схема расположения кривых</w:t>
      </w:r>
      <w:r>
        <w:t xml:space="preserve"> </w:t>
      </w:r>
      <w:r w:rsidRPr="005614F7">
        <w:rPr>
          <w:i/>
          <w:color w:val="000000"/>
          <w:sz w:val="27"/>
          <w:szCs w:val="27"/>
          <w:lang w:val="en-US"/>
        </w:rPr>
        <w:t>r</w:t>
      </w:r>
      <w:proofErr w:type="spellStart"/>
      <w:r w:rsidRPr="005614F7">
        <w:rPr>
          <w:color w:val="000000"/>
          <w:sz w:val="27"/>
          <w:szCs w:val="27"/>
          <w:vertAlign w:val="subscript"/>
        </w:rPr>
        <w:t>орб</w:t>
      </w:r>
      <w:proofErr w:type="spellEnd"/>
      <w:r>
        <w:rPr>
          <w:color w:val="000000"/>
          <w:sz w:val="27"/>
          <w:szCs w:val="27"/>
        </w:rPr>
        <w:t>=</w:t>
      </w:r>
      <w:r w:rsidRPr="003E785A">
        <w:rPr>
          <w:i/>
          <w:color w:val="000000"/>
          <w:sz w:val="27"/>
          <w:szCs w:val="27"/>
          <w:lang w:val="en-US"/>
        </w:rPr>
        <w:t>f</w:t>
      </w:r>
      <w:r w:rsidRPr="005614F7">
        <w:rPr>
          <w:color w:val="000000"/>
          <w:sz w:val="27"/>
          <w:szCs w:val="27"/>
        </w:rPr>
        <w:t>(</w:t>
      </w:r>
      <w:r w:rsidRPr="005614F7">
        <w:rPr>
          <w:i/>
          <w:color w:val="000000"/>
          <w:sz w:val="27"/>
          <w:szCs w:val="27"/>
          <w:lang w:val="en-US"/>
        </w:rPr>
        <w:t>Z</w:t>
      </w:r>
      <w:r w:rsidRPr="005614F7">
        <w:rPr>
          <w:color w:val="000000"/>
          <w:sz w:val="27"/>
          <w:szCs w:val="27"/>
        </w:rPr>
        <w:t>)</w:t>
      </w:r>
      <w:r w:rsidRPr="00BF4027">
        <w:t xml:space="preserve"> для закрытых </w:t>
      </w:r>
      <w:r w:rsidR="005B6B41">
        <w:t xml:space="preserve">электронных </w:t>
      </w:r>
      <w:r w:rsidRPr="00BF4027">
        <w:t>подоболочек</w:t>
      </w:r>
      <w:r w:rsidR="005B6B41">
        <w:t xml:space="preserve"> атома</w:t>
      </w:r>
      <w:r w:rsidRPr="00BF4027">
        <w:t>.</w:t>
      </w:r>
      <w:r w:rsidR="00E84846">
        <w:t xml:space="preserve"> </w:t>
      </w:r>
      <w:r>
        <w:rPr>
          <w:rFonts w:hint="eastAsia"/>
        </w:rPr>
        <w:t>П</w:t>
      </w:r>
      <w:r w:rsidRPr="00BF4027">
        <w:rPr>
          <w:rFonts w:hint="eastAsia"/>
        </w:rPr>
        <w:t>редложен</w:t>
      </w:r>
      <w:r>
        <w:t>о</w:t>
      </w:r>
      <w:r w:rsidRPr="00BF4027">
        <w:t xml:space="preserve"> </w:t>
      </w:r>
      <w:r>
        <w:t xml:space="preserve">полуэмпирическое </w:t>
      </w:r>
      <w:r w:rsidRPr="00BF4027">
        <w:t>уравнени</w:t>
      </w:r>
      <w:r>
        <w:t>е</w:t>
      </w:r>
      <w:r w:rsidRPr="00BF4027">
        <w:t xml:space="preserve"> зависимости константы экранирования</w:t>
      </w:r>
      <w:r w:rsidRPr="00BF4027">
        <w:rPr>
          <w:i/>
        </w:rPr>
        <w:t xml:space="preserve"> </w:t>
      </w:r>
      <w:r>
        <w:t>от числа подоболочек в атоме</w:t>
      </w:r>
      <w:r w:rsidRPr="00BF4027">
        <w:t>.</w:t>
      </w:r>
      <w:r w:rsidR="00E84846">
        <w:t xml:space="preserve"> </w:t>
      </w:r>
      <w:r w:rsidRPr="00BF4027">
        <w:t xml:space="preserve">Введено понятие </w:t>
      </w:r>
      <w:r>
        <w:t>симметричного</w:t>
      </w:r>
      <w:r w:rsidRPr="00BF4027">
        <w:t xml:space="preserve"> квантового числа</w:t>
      </w:r>
      <w:r>
        <w:rPr>
          <w:i/>
        </w:rPr>
        <w:t>,</w:t>
      </w:r>
      <w:r>
        <w:t xml:space="preserve"> </w:t>
      </w:r>
      <w:r w:rsidRPr="00BF4027">
        <w:t xml:space="preserve">определяющего </w:t>
      </w:r>
      <w:r>
        <w:t xml:space="preserve">вторичную </w:t>
      </w:r>
      <w:r w:rsidRPr="00BF4027">
        <w:t xml:space="preserve">периодичность расположения </w:t>
      </w:r>
      <w:r>
        <w:t xml:space="preserve">подоболочек, </w:t>
      </w:r>
      <w:r w:rsidRPr="00BF4027">
        <w:t xml:space="preserve">имеющих в качестве основного критерия наличие </w:t>
      </w:r>
      <w:proofErr w:type="spellStart"/>
      <w:r w:rsidRPr="00BF4027">
        <w:t>кайносимметриков</w:t>
      </w:r>
      <w:proofErr w:type="spellEnd"/>
      <w:r w:rsidRPr="00BF4027">
        <w:t>.</w:t>
      </w:r>
      <w:r w:rsidR="00E84846">
        <w:t xml:space="preserve"> </w:t>
      </w:r>
      <w:r w:rsidRPr="00BF4027">
        <w:t xml:space="preserve">Определена </w:t>
      </w:r>
      <w:r>
        <w:t xml:space="preserve">форма </w:t>
      </w:r>
      <w:r w:rsidRPr="00BF4027">
        <w:t>зависимост</w:t>
      </w:r>
      <w:r>
        <w:t xml:space="preserve">и коэффициента </w:t>
      </w:r>
      <w:proofErr w:type="spellStart"/>
      <w:r w:rsidRPr="00BF4027">
        <w:rPr>
          <w:i/>
        </w:rPr>
        <w:t>K</w:t>
      </w:r>
      <w:r w:rsidRPr="00BF4027">
        <w:rPr>
          <w:i/>
          <w:vertAlign w:val="subscript"/>
        </w:rPr>
        <w:t>r</w:t>
      </w:r>
      <w:proofErr w:type="spellEnd"/>
      <w:r>
        <w:t xml:space="preserve"> от симметричного</w:t>
      </w:r>
      <w:r w:rsidRPr="00BF4027">
        <w:t xml:space="preserve"> квантового числа </w:t>
      </w:r>
      <w:r w:rsidRPr="00A35C6D">
        <w:rPr>
          <w:i/>
          <w:lang w:val="en-US"/>
        </w:rPr>
        <w:t>k</w:t>
      </w:r>
      <w:r w:rsidRPr="00BF4027">
        <w:t>.</w:t>
      </w:r>
      <w:r w:rsidR="00E84846">
        <w:t xml:space="preserve"> </w:t>
      </w:r>
      <w:r w:rsidRPr="00BF4027">
        <w:t>Получен</w:t>
      </w:r>
      <w:r>
        <w:t>о уравнение для оценки среднего размера атома.</w:t>
      </w:r>
      <w:r w:rsidR="00E84846">
        <w:t xml:space="preserve"> </w:t>
      </w:r>
    </w:p>
    <w:p w:rsidR="00FF5F05" w:rsidRPr="00C8784A" w:rsidRDefault="00C8784A" w:rsidP="002953CC">
      <w:pPr>
        <w:pStyle w:val="2"/>
        <w:spacing w:line="240" w:lineRule="auto"/>
        <w:jc w:val="center"/>
        <w:rPr>
          <w:rFonts w:ascii="Times New Roman" w:hAnsi="Times New Roman" w:cs="Times New Roman"/>
          <w:sz w:val="24"/>
          <w:szCs w:val="24"/>
        </w:rPr>
      </w:pPr>
      <w:r w:rsidRPr="00C8784A">
        <w:rPr>
          <w:rFonts w:ascii="Times New Roman" w:hAnsi="Times New Roman" w:cs="Times New Roman"/>
          <w:sz w:val="24"/>
          <w:szCs w:val="24"/>
        </w:rPr>
        <w:t>СПИСОК ЛИТЕРАТУРЫ</w:t>
      </w:r>
    </w:p>
    <w:p w:rsidR="00FF5F05" w:rsidRPr="00AD72C1" w:rsidRDefault="00FF5F05" w:rsidP="00FF5F05">
      <w:pPr>
        <w:pStyle w:val="a9"/>
        <w:numPr>
          <w:ilvl w:val="0"/>
          <w:numId w:val="3"/>
        </w:numPr>
        <w:rPr>
          <w:lang w:val="en-US"/>
        </w:rPr>
      </w:pPr>
      <w:r w:rsidRPr="00DF1141">
        <w:rPr>
          <w:lang w:val="en-US"/>
        </w:rPr>
        <w:t>Slater</w:t>
      </w:r>
      <w:r w:rsidRPr="00AD72C1">
        <w:rPr>
          <w:lang w:val="en-US"/>
        </w:rPr>
        <w:t xml:space="preserve"> </w:t>
      </w:r>
      <w:r w:rsidRPr="00DF1141">
        <w:rPr>
          <w:lang w:val="en-US"/>
        </w:rPr>
        <w:t>J</w:t>
      </w:r>
      <w:r w:rsidRPr="00AD72C1">
        <w:rPr>
          <w:lang w:val="en-US"/>
        </w:rPr>
        <w:t>.</w:t>
      </w:r>
      <w:r w:rsidRPr="00DF1141">
        <w:rPr>
          <w:lang w:val="en-US"/>
        </w:rPr>
        <w:t>C</w:t>
      </w:r>
      <w:r w:rsidRPr="00AD72C1">
        <w:rPr>
          <w:lang w:val="en-US"/>
        </w:rPr>
        <w:t xml:space="preserve">. </w:t>
      </w:r>
      <w:r w:rsidRPr="00DF1141">
        <w:rPr>
          <w:lang w:val="en-US"/>
        </w:rPr>
        <w:t>The</w:t>
      </w:r>
      <w:r w:rsidRPr="00AD72C1">
        <w:rPr>
          <w:lang w:val="en-US"/>
        </w:rPr>
        <w:t xml:space="preserve"> </w:t>
      </w:r>
      <w:r w:rsidRPr="00DF1141">
        <w:rPr>
          <w:lang w:val="en-US"/>
        </w:rPr>
        <w:t>self</w:t>
      </w:r>
      <w:r w:rsidRPr="00AD72C1">
        <w:rPr>
          <w:lang w:val="en-US"/>
        </w:rPr>
        <w:t>-</w:t>
      </w:r>
      <w:r w:rsidRPr="00DF1141">
        <w:rPr>
          <w:lang w:val="en-US"/>
        </w:rPr>
        <w:t>consistent</w:t>
      </w:r>
      <w:r w:rsidRPr="00AD72C1">
        <w:rPr>
          <w:lang w:val="en-US"/>
        </w:rPr>
        <w:t xml:space="preserve"> </w:t>
      </w:r>
      <w:r w:rsidRPr="00DF1141">
        <w:rPr>
          <w:lang w:val="en-US"/>
        </w:rPr>
        <w:t>field</w:t>
      </w:r>
      <w:r w:rsidRPr="00AD72C1">
        <w:rPr>
          <w:lang w:val="en-US"/>
        </w:rPr>
        <w:t xml:space="preserve"> </w:t>
      </w:r>
      <w:r w:rsidRPr="00DF1141">
        <w:rPr>
          <w:lang w:val="en-US"/>
        </w:rPr>
        <w:t>method</w:t>
      </w:r>
      <w:r w:rsidRPr="00AD72C1">
        <w:rPr>
          <w:lang w:val="en-US"/>
        </w:rPr>
        <w:t xml:space="preserve"> </w:t>
      </w:r>
      <w:r w:rsidRPr="00DF1141">
        <w:rPr>
          <w:lang w:val="en-US"/>
        </w:rPr>
        <w:t>for</w:t>
      </w:r>
      <w:r w:rsidRPr="00AD72C1">
        <w:rPr>
          <w:lang w:val="en-US"/>
        </w:rPr>
        <w:t xml:space="preserve"> </w:t>
      </w:r>
      <w:r w:rsidRPr="00DF1141">
        <w:rPr>
          <w:lang w:val="en-US"/>
        </w:rPr>
        <w:t>molecules</w:t>
      </w:r>
      <w:r w:rsidRPr="00AD72C1">
        <w:rPr>
          <w:lang w:val="en-US"/>
        </w:rPr>
        <w:t xml:space="preserve"> </w:t>
      </w:r>
      <w:r w:rsidRPr="00DF1141">
        <w:rPr>
          <w:lang w:val="en-US"/>
        </w:rPr>
        <w:t>and</w:t>
      </w:r>
      <w:r w:rsidRPr="00AD72C1">
        <w:rPr>
          <w:lang w:val="en-US"/>
        </w:rPr>
        <w:t xml:space="preserve"> </w:t>
      </w:r>
      <w:r w:rsidRPr="00DF1141">
        <w:rPr>
          <w:lang w:val="en-US"/>
        </w:rPr>
        <w:t>solids</w:t>
      </w:r>
      <w:r w:rsidR="005D7D16" w:rsidRPr="00AD72C1">
        <w:rPr>
          <w:lang w:val="en-US"/>
        </w:rPr>
        <w:t>. –</w:t>
      </w:r>
      <w:r w:rsidRPr="00AD72C1">
        <w:rPr>
          <w:lang w:val="en-US"/>
        </w:rPr>
        <w:t xml:space="preserve"> </w:t>
      </w:r>
      <w:r w:rsidRPr="00DF1141">
        <w:rPr>
          <w:lang w:val="en-US"/>
        </w:rPr>
        <w:t>New</w:t>
      </w:r>
      <w:r w:rsidRPr="00AD72C1">
        <w:rPr>
          <w:lang w:val="en-US"/>
        </w:rPr>
        <w:t xml:space="preserve"> </w:t>
      </w:r>
      <w:r w:rsidRPr="00DF1141">
        <w:rPr>
          <w:lang w:val="en-US"/>
        </w:rPr>
        <w:t>York</w:t>
      </w:r>
      <w:r w:rsidRPr="00AD72C1">
        <w:rPr>
          <w:lang w:val="en-US"/>
        </w:rPr>
        <w:t xml:space="preserve">: </w:t>
      </w:r>
      <w:r w:rsidRPr="00DF1141">
        <w:rPr>
          <w:lang w:val="en-US"/>
        </w:rPr>
        <w:t>McGraw</w:t>
      </w:r>
      <w:r w:rsidRPr="00AD72C1">
        <w:rPr>
          <w:lang w:val="en-US"/>
        </w:rPr>
        <w:t xml:space="preserve"> </w:t>
      </w:r>
      <w:r w:rsidRPr="00DF1141">
        <w:rPr>
          <w:lang w:val="en-US"/>
        </w:rPr>
        <w:t>Hill</w:t>
      </w:r>
      <w:r w:rsidRPr="00AD72C1">
        <w:rPr>
          <w:lang w:val="en-US"/>
        </w:rPr>
        <w:t>, 1974</w:t>
      </w:r>
      <w:r w:rsidR="00AD72C1" w:rsidRPr="00AD72C1">
        <w:rPr>
          <w:lang w:val="en-US"/>
        </w:rPr>
        <w:t>. –</w:t>
      </w:r>
      <w:r w:rsidRPr="00AD72C1">
        <w:rPr>
          <w:lang w:val="en-US"/>
        </w:rPr>
        <w:t xml:space="preserve"> </w:t>
      </w:r>
      <w:r w:rsidRPr="00DF1141">
        <w:rPr>
          <w:lang w:val="en-US"/>
        </w:rPr>
        <w:t>Vol</w:t>
      </w:r>
      <w:r w:rsidRPr="00AD72C1">
        <w:rPr>
          <w:lang w:val="en-US"/>
        </w:rPr>
        <w:t xml:space="preserve">. 4. – 583 </w:t>
      </w:r>
      <w:r w:rsidRPr="00DF1141">
        <w:rPr>
          <w:lang w:val="en-US"/>
        </w:rPr>
        <w:t>p</w:t>
      </w:r>
      <w:r w:rsidRPr="00AD72C1">
        <w:rPr>
          <w:lang w:val="en-US"/>
        </w:rPr>
        <w:t>.</w:t>
      </w:r>
    </w:p>
    <w:p w:rsidR="00FF5F05" w:rsidRPr="00DF1141" w:rsidRDefault="00FF5F05" w:rsidP="00FF5F05">
      <w:pPr>
        <w:pStyle w:val="a9"/>
        <w:numPr>
          <w:ilvl w:val="0"/>
          <w:numId w:val="3"/>
        </w:numPr>
      </w:pPr>
      <w:r w:rsidRPr="00DF1141">
        <w:t>Годовиков А.А. Орбитальные радиусы и свойства элементов. – Новосибирск: Наука, 1977. – 156 с.</w:t>
      </w:r>
    </w:p>
    <w:p w:rsidR="00FF5F05" w:rsidRPr="00DF1141" w:rsidRDefault="005D7D16" w:rsidP="00FF5F05">
      <w:pPr>
        <w:pStyle w:val="a9"/>
        <w:numPr>
          <w:ilvl w:val="0"/>
          <w:numId w:val="3"/>
        </w:numPr>
      </w:pPr>
      <w:proofErr w:type="spellStart"/>
      <w:r>
        <w:t>Бацанов</w:t>
      </w:r>
      <w:proofErr w:type="spellEnd"/>
      <w:r w:rsidR="00FF5F05" w:rsidRPr="00DF1141">
        <w:t xml:space="preserve"> С.С.</w:t>
      </w:r>
      <w:r w:rsidRPr="00DF1141">
        <w:t xml:space="preserve">, Звягина Р.А. </w:t>
      </w:r>
      <w:r w:rsidR="00FF5F05" w:rsidRPr="00DF1141">
        <w:t>Интегралы перекрывания и проблема эффективных зарядов. – Новосибирск: Наука, 1966. – 386 с.</w:t>
      </w:r>
    </w:p>
    <w:p w:rsidR="00FF5F05" w:rsidRPr="00DF1141" w:rsidRDefault="00FF5F05" w:rsidP="00FF5F05">
      <w:pPr>
        <w:pStyle w:val="a9"/>
        <w:widowControl/>
        <w:numPr>
          <w:ilvl w:val="0"/>
          <w:numId w:val="3"/>
        </w:numPr>
        <w:rPr>
          <w:rFonts w:asciiTheme="minorHAnsi" w:hAnsiTheme="minorHAnsi" w:cs="Times-Roman"/>
        </w:rPr>
      </w:pPr>
      <w:proofErr w:type="spellStart"/>
      <w:r w:rsidRPr="00DF1141">
        <w:rPr>
          <w:rFonts w:eastAsia="TimesNewRoman"/>
        </w:rPr>
        <w:t>Радциг</w:t>
      </w:r>
      <w:proofErr w:type="spellEnd"/>
      <w:r w:rsidRPr="00DF1141">
        <w:rPr>
          <w:rFonts w:eastAsia="TimesNewRoman"/>
        </w:rPr>
        <w:t xml:space="preserve"> А.</w:t>
      </w:r>
      <w:r w:rsidR="005D7D16">
        <w:rPr>
          <w:rFonts w:eastAsia="TimesNewRoman"/>
        </w:rPr>
        <w:t>А., Смирнов Б.</w:t>
      </w:r>
      <w:r w:rsidRPr="00DF1141">
        <w:rPr>
          <w:rFonts w:eastAsia="TimesNewRoman"/>
        </w:rPr>
        <w:t xml:space="preserve">М. Параметры атомов и атомных ионов. – М.: </w:t>
      </w:r>
      <w:proofErr w:type="spellStart"/>
      <w:r w:rsidRPr="00DF1141">
        <w:rPr>
          <w:rFonts w:eastAsia="TimesNewRoman"/>
        </w:rPr>
        <w:t>Энергоатомиздат</w:t>
      </w:r>
      <w:proofErr w:type="spellEnd"/>
      <w:r w:rsidRPr="00DF1141">
        <w:rPr>
          <w:rFonts w:eastAsia="TimesNewRoman"/>
        </w:rPr>
        <w:t>, 1986. – 344 с.</w:t>
      </w:r>
    </w:p>
    <w:p w:rsidR="00FF5F05" w:rsidRPr="00DF1141" w:rsidRDefault="00FF5F05" w:rsidP="00FF5F05">
      <w:pPr>
        <w:pStyle w:val="a9"/>
        <w:numPr>
          <w:ilvl w:val="0"/>
          <w:numId w:val="3"/>
        </w:numPr>
        <w:rPr>
          <w:lang w:val="en-US"/>
        </w:rPr>
      </w:pPr>
      <w:r w:rsidRPr="00DF1141">
        <w:rPr>
          <w:lang w:val="en-US"/>
        </w:rPr>
        <w:t>Pauling L. The sizes of ions and the structure of ionic crystals // J. Am. Chem. Soc.</w:t>
      </w:r>
      <w:r w:rsidRPr="005D7D16">
        <w:rPr>
          <w:lang w:val="en-US"/>
        </w:rPr>
        <w:t xml:space="preserve"> –</w:t>
      </w:r>
      <w:r w:rsidRPr="00DF1141">
        <w:rPr>
          <w:lang w:val="en-US"/>
        </w:rPr>
        <w:t xml:space="preserve"> 1927, Vol. 49</w:t>
      </w:r>
      <w:r w:rsidRPr="005D7D16">
        <w:rPr>
          <w:lang w:val="en-US"/>
        </w:rPr>
        <w:t xml:space="preserve">. – </w:t>
      </w:r>
      <w:r w:rsidRPr="00DF1141">
        <w:rPr>
          <w:lang w:val="en-US"/>
        </w:rPr>
        <w:t>P. 765-790.</w:t>
      </w:r>
    </w:p>
    <w:p w:rsidR="00FF5F05" w:rsidRPr="00DF1141" w:rsidRDefault="00FF5F05" w:rsidP="00FF5F05">
      <w:pPr>
        <w:pStyle w:val="a9"/>
        <w:numPr>
          <w:ilvl w:val="0"/>
          <w:numId w:val="3"/>
        </w:numPr>
        <w:rPr>
          <w:lang w:val="en-US"/>
        </w:rPr>
      </w:pPr>
      <w:r w:rsidRPr="00DF1141">
        <w:rPr>
          <w:lang w:val="en-US"/>
        </w:rPr>
        <w:t xml:space="preserve">Slater </w:t>
      </w:r>
      <w:hyperlink r:id="rId10" w:tooltip="John C. Slater kitapları" w:history="1">
        <w:r w:rsidRPr="00DF1141">
          <w:rPr>
            <w:lang w:val="en-US"/>
          </w:rPr>
          <w:t xml:space="preserve">J.C. </w:t>
        </w:r>
      </w:hyperlink>
      <w:r w:rsidRPr="00DF1141">
        <w:rPr>
          <w:lang w:val="en-US"/>
        </w:rPr>
        <w:t>Quantum theory of molecules and solids</w:t>
      </w:r>
      <w:r w:rsidR="005D7D16">
        <w:rPr>
          <w:lang w:val="en-US"/>
        </w:rPr>
        <w:t>. –</w:t>
      </w:r>
      <w:r w:rsidRPr="00DF1141">
        <w:rPr>
          <w:lang w:val="en-US"/>
        </w:rPr>
        <w:t xml:space="preserve"> New York: McGraw Hill, 1965. – 563 p.</w:t>
      </w:r>
    </w:p>
    <w:p w:rsidR="00FF5F05" w:rsidRPr="00EF0228" w:rsidRDefault="00FF5F05" w:rsidP="00FF5F05">
      <w:pPr>
        <w:pStyle w:val="a9"/>
        <w:numPr>
          <w:ilvl w:val="0"/>
          <w:numId w:val="3"/>
        </w:numPr>
      </w:pPr>
      <w:r w:rsidRPr="00EF0228">
        <w:rPr>
          <w:rFonts w:hint="eastAsia"/>
        </w:rPr>
        <w:t>Ибрагимов</w:t>
      </w:r>
      <w:r w:rsidRPr="005D7D16">
        <w:t xml:space="preserve"> </w:t>
      </w:r>
      <w:r w:rsidRPr="00EF0228">
        <w:rPr>
          <w:rFonts w:hint="eastAsia"/>
        </w:rPr>
        <w:t>И</w:t>
      </w:r>
      <w:r w:rsidRPr="005D7D16">
        <w:t>.</w:t>
      </w:r>
      <w:r w:rsidRPr="00EF0228">
        <w:t>М</w:t>
      </w:r>
      <w:r w:rsidRPr="005D7D16">
        <w:t>.</w:t>
      </w:r>
      <w:r w:rsidR="005D7D16" w:rsidRPr="005D7D16">
        <w:t>,</w:t>
      </w:r>
      <w:r w:rsidRPr="005D7D16">
        <w:t xml:space="preserve"> </w:t>
      </w:r>
      <w:r w:rsidR="005D7D16" w:rsidRPr="00EF0228">
        <w:rPr>
          <w:rFonts w:hint="eastAsia"/>
        </w:rPr>
        <w:t>Ковшов</w:t>
      </w:r>
      <w:r w:rsidR="005D7D16" w:rsidRPr="005D7D16">
        <w:rPr>
          <w:rFonts w:hint="eastAsia"/>
        </w:rPr>
        <w:t xml:space="preserve"> </w:t>
      </w:r>
      <w:r w:rsidR="005D7D16" w:rsidRPr="00EF0228">
        <w:rPr>
          <w:rFonts w:hint="eastAsia"/>
        </w:rPr>
        <w:t>А</w:t>
      </w:r>
      <w:r w:rsidR="005D7D16" w:rsidRPr="005D7D16">
        <w:t>.</w:t>
      </w:r>
      <w:r w:rsidR="005D7D16" w:rsidRPr="00EF0228">
        <w:rPr>
          <w:rFonts w:hint="eastAsia"/>
        </w:rPr>
        <w:t>Н</w:t>
      </w:r>
      <w:r w:rsidR="005D7D16" w:rsidRPr="005D7D16">
        <w:t xml:space="preserve">., </w:t>
      </w:r>
      <w:r w:rsidR="005D7D16" w:rsidRPr="00EF0228">
        <w:rPr>
          <w:rFonts w:hint="eastAsia"/>
        </w:rPr>
        <w:t>Назаров Ю</w:t>
      </w:r>
      <w:r w:rsidR="005D7D16" w:rsidRPr="005D7D16">
        <w:t>.</w:t>
      </w:r>
      <w:r w:rsidR="005D7D16" w:rsidRPr="00EF0228">
        <w:rPr>
          <w:rFonts w:hint="eastAsia"/>
        </w:rPr>
        <w:t>Ф</w:t>
      </w:r>
      <w:r w:rsidR="005D7D16" w:rsidRPr="005D7D16">
        <w:t xml:space="preserve">. </w:t>
      </w:r>
      <w:r w:rsidRPr="00EF0228">
        <w:rPr>
          <w:rFonts w:hint="eastAsia"/>
        </w:rPr>
        <w:t>Основы</w:t>
      </w:r>
      <w:r w:rsidRPr="005D7D16">
        <w:t xml:space="preserve"> </w:t>
      </w:r>
      <w:r w:rsidRPr="00EF0228">
        <w:rPr>
          <w:rFonts w:hint="eastAsia"/>
        </w:rPr>
        <w:t>компьютерного</w:t>
      </w:r>
      <w:r w:rsidRPr="005D7D16">
        <w:t xml:space="preserve"> </w:t>
      </w:r>
      <w:r w:rsidRPr="00EF0228">
        <w:rPr>
          <w:rFonts w:hint="eastAsia"/>
        </w:rPr>
        <w:t>моделирования</w:t>
      </w:r>
      <w:r w:rsidRPr="005D7D16">
        <w:t xml:space="preserve"> </w:t>
      </w:r>
      <w:proofErr w:type="spellStart"/>
      <w:r w:rsidRPr="00EF0228">
        <w:rPr>
          <w:rFonts w:hint="eastAsia"/>
        </w:rPr>
        <w:t>наносистем</w:t>
      </w:r>
      <w:proofErr w:type="spellEnd"/>
      <w:r w:rsidRPr="005D7D16">
        <w:t xml:space="preserve">. – </w:t>
      </w:r>
      <w:proofErr w:type="gramStart"/>
      <w:r w:rsidRPr="00EF0228">
        <w:rPr>
          <w:rFonts w:hint="eastAsia"/>
        </w:rPr>
        <w:t>СПб</w:t>
      </w:r>
      <w:r w:rsidRPr="005D7D16">
        <w:t>.:</w:t>
      </w:r>
      <w:proofErr w:type="gramEnd"/>
      <w:r w:rsidRPr="005D7D16">
        <w:t xml:space="preserve"> </w:t>
      </w:r>
      <w:r w:rsidRPr="00EF0228">
        <w:rPr>
          <w:rFonts w:hint="eastAsia"/>
        </w:rPr>
        <w:t>Издательство</w:t>
      </w:r>
      <w:r w:rsidRPr="00EF0228">
        <w:t xml:space="preserve"> «</w:t>
      </w:r>
      <w:proofErr w:type="spellStart"/>
      <w:r w:rsidRPr="00EF0228">
        <w:rPr>
          <w:rFonts w:hint="eastAsia"/>
        </w:rPr>
        <w:t>Ланъ</w:t>
      </w:r>
      <w:proofErr w:type="spellEnd"/>
      <w:r w:rsidRPr="00EF0228">
        <w:t>», 2010. – 384 с.</w:t>
      </w:r>
    </w:p>
    <w:p w:rsidR="00FF5F05" w:rsidRPr="00DF1141" w:rsidRDefault="00FF5F05" w:rsidP="00FF5F05">
      <w:pPr>
        <w:pStyle w:val="a9"/>
        <w:numPr>
          <w:ilvl w:val="0"/>
          <w:numId w:val="3"/>
        </w:numPr>
        <w:rPr>
          <w:lang w:val="en-US"/>
        </w:rPr>
      </w:pPr>
      <w:proofErr w:type="spellStart"/>
      <w:r w:rsidRPr="00DF1141">
        <w:rPr>
          <w:lang w:val="en-US"/>
        </w:rPr>
        <w:t>Waber</w:t>
      </w:r>
      <w:proofErr w:type="spellEnd"/>
      <w:r w:rsidR="009C5126">
        <w:rPr>
          <w:lang w:val="en-US"/>
        </w:rPr>
        <w:t xml:space="preserve"> J.</w:t>
      </w:r>
      <w:r w:rsidRPr="00DF1141">
        <w:rPr>
          <w:lang w:val="en-US"/>
        </w:rPr>
        <w:t>T.</w:t>
      </w:r>
      <w:r w:rsidR="009C5126" w:rsidRPr="00DF1141">
        <w:rPr>
          <w:lang w:val="en-US"/>
        </w:rPr>
        <w:t>, Cromer</w:t>
      </w:r>
      <w:r w:rsidRPr="00DF1141">
        <w:rPr>
          <w:lang w:val="en-US"/>
        </w:rPr>
        <w:t xml:space="preserve"> </w:t>
      </w:r>
      <w:r w:rsidR="009C5126" w:rsidRPr="00DF1141">
        <w:rPr>
          <w:lang w:val="en-US"/>
        </w:rPr>
        <w:t xml:space="preserve">D.T. </w:t>
      </w:r>
      <w:r w:rsidRPr="00DF1141">
        <w:rPr>
          <w:lang w:val="en-US"/>
        </w:rPr>
        <w:t>Orbital radii of atoms and ions // J. Chem. Phys. – 1965, Vol. 42, No. 12. – P. 4116-4123.</w:t>
      </w:r>
    </w:p>
    <w:p w:rsidR="00FF5F05" w:rsidRPr="00A736AC" w:rsidRDefault="00FF5F05" w:rsidP="00FF5F05">
      <w:pPr>
        <w:rPr>
          <w:rFonts w:ascii="OpenSans-Regular" w:hAnsi="OpenSans-Regular" w:cs="OpenSans-Regular"/>
          <w:sz w:val="21"/>
          <w:szCs w:val="21"/>
          <w:lang w:val="en-US" w:eastAsia="en-US"/>
        </w:rPr>
      </w:pPr>
    </w:p>
    <w:p w:rsidR="009F6A54" w:rsidRPr="00AE74CB" w:rsidRDefault="009F6A54" w:rsidP="00CB41AA">
      <w:pPr>
        <w:pStyle w:val="12"/>
        <w:ind w:left="0" w:firstLine="0"/>
        <w:jc w:val="left"/>
        <w:rPr>
          <w:b/>
          <w:sz w:val="24"/>
          <w:szCs w:val="24"/>
          <w:lang w:val="ru-RU"/>
        </w:rPr>
      </w:pPr>
      <w:r w:rsidRPr="00AE74CB">
        <w:rPr>
          <w:b/>
          <w:sz w:val="24"/>
          <w:szCs w:val="24"/>
          <w:lang w:val="ru-RU"/>
        </w:rPr>
        <w:t>Мигаль</w:t>
      </w:r>
      <w:r w:rsidRPr="00AE74CB">
        <w:rPr>
          <w:b/>
          <w:sz w:val="24"/>
          <w:szCs w:val="24"/>
        </w:rPr>
        <w:t xml:space="preserve"> </w:t>
      </w:r>
      <w:r w:rsidRPr="00AE74CB">
        <w:rPr>
          <w:b/>
          <w:sz w:val="24"/>
          <w:szCs w:val="24"/>
          <w:lang w:val="ru-RU"/>
        </w:rPr>
        <w:t>Лариса</w:t>
      </w:r>
      <w:r w:rsidRPr="00AE74CB">
        <w:rPr>
          <w:b/>
          <w:sz w:val="24"/>
          <w:szCs w:val="24"/>
        </w:rPr>
        <w:t xml:space="preserve"> </w:t>
      </w:r>
      <w:r w:rsidRPr="00AE74CB">
        <w:rPr>
          <w:b/>
          <w:sz w:val="24"/>
          <w:szCs w:val="24"/>
          <w:lang w:val="ru-RU"/>
        </w:rPr>
        <w:t>Владимировна</w:t>
      </w:r>
    </w:p>
    <w:p w:rsidR="00AE74CB" w:rsidRPr="00AE74CB" w:rsidRDefault="00AE74CB" w:rsidP="00AE74CB">
      <w:pPr>
        <w:pStyle w:val="12"/>
        <w:ind w:left="0" w:firstLine="0"/>
        <w:jc w:val="left"/>
        <w:rPr>
          <w:b/>
          <w:sz w:val="24"/>
          <w:szCs w:val="24"/>
          <w:lang w:val="ru-RU"/>
        </w:rPr>
      </w:pPr>
      <w:r w:rsidRPr="00AE74CB">
        <w:rPr>
          <w:sz w:val="24"/>
          <w:szCs w:val="24"/>
          <w:lang w:val="ru-RU"/>
        </w:rPr>
        <w:t>Белгородский государственный национальный исследовательский университет, г. Белгород</w:t>
      </w:r>
    </w:p>
    <w:p w:rsidR="009F6A54" w:rsidRPr="00AE74CB" w:rsidRDefault="00AE74CB" w:rsidP="00CB41AA">
      <w:pPr>
        <w:pStyle w:val="12"/>
        <w:ind w:left="0" w:firstLine="0"/>
        <w:jc w:val="left"/>
        <w:rPr>
          <w:sz w:val="24"/>
          <w:szCs w:val="24"/>
          <w:lang w:val="ru-RU"/>
        </w:rPr>
      </w:pPr>
      <w:r w:rsidRPr="00AE74CB">
        <w:rPr>
          <w:sz w:val="24"/>
          <w:szCs w:val="24"/>
          <w:lang w:val="ru-RU"/>
        </w:rPr>
        <w:t>К.</w:t>
      </w:r>
      <w:r w:rsidR="009F6A54" w:rsidRPr="00AE74CB">
        <w:rPr>
          <w:sz w:val="24"/>
          <w:szCs w:val="24"/>
          <w:lang w:val="ru-RU"/>
        </w:rPr>
        <w:t>ф</w:t>
      </w:r>
      <w:r w:rsidRPr="00AE74CB">
        <w:rPr>
          <w:sz w:val="24"/>
          <w:szCs w:val="24"/>
          <w:lang w:val="ru-RU"/>
        </w:rPr>
        <w:t>.</w:t>
      </w:r>
      <w:r w:rsidR="009F6A54" w:rsidRPr="00AE74CB">
        <w:rPr>
          <w:sz w:val="24"/>
          <w:szCs w:val="24"/>
          <w:lang w:val="ru-RU"/>
        </w:rPr>
        <w:t>-м</w:t>
      </w:r>
      <w:r w:rsidRPr="00AE74CB">
        <w:rPr>
          <w:sz w:val="24"/>
          <w:szCs w:val="24"/>
          <w:lang w:val="ru-RU"/>
        </w:rPr>
        <w:t>.</w:t>
      </w:r>
      <w:r w:rsidR="009F6A54" w:rsidRPr="00AE74CB">
        <w:rPr>
          <w:sz w:val="24"/>
          <w:szCs w:val="24"/>
          <w:lang w:val="ru-RU"/>
        </w:rPr>
        <w:t>н</w:t>
      </w:r>
      <w:r w:rsidRPr="00AE74CB">
        <w:rPr>
          <w:sz w:val="24"/>
          <w:szCs w:val="24"/>
          <w:lang w:val="ru-RU"/>
        </w:rPr>
        <w:t>.</w:t>
      </w:r>
      <w:r w:rsidR="009F6A54" w:rsidRPr="00AE74CB">
        <w:rPr>
          <w:sz w:val="24"/>
          <w:szCs w:val="24"/>
          <w:lang w:val="ru-RU"/>
        </w:rPr>
        <w:t xml:space="preserve">, доцент кафедры информационных и робототехнических систем </w:t>
      </w:r>
    </w:p>
    <w:p w:rsidR="009F6A54" w:rsidRPr="00AE74CB" w:rsidRDefault="00AE74CB" w:rsidP="00CB41AA">
      <w:pPr>
        <w:pStyle w:val="12"/>
        <w:ind w:left="0" w:firstLine="0"/>
        <w:jc w:val="left"/>
        <w:rPr>
          <w:sz w:val="24"/>
          <w:szCs w:val="24"/>
          <w:lang w:val="ru-RU"/>
        </w:rPr>
      </w:pPr>
      <w:r w:rsidRPr="00AE74CB">
        <w:rPr>
          <w:sz w:val="24"/>
          <w:szCs w:val="24"/>
          <w:lang w:val="ru-RU"/>
        </w:rPr>
        <w:t>Тел.: (4722) 30-13-7</w:t>
      </w:r>
      <w:r w:rsidRPr="00AE74CB">
        <w:rPr>
          <w:sz w:val="24"/>
          <w:szCs w:val="24"/>
          <w:lang w:val="ru-RU"/>
        </w:rPr>
        <w:t>1</w:t>
      </w:r>
    </w:p>
    <w:p w:rsidR="009F6A54" w:rsidRPr="00AE74CB" w:rsidRDefault="009F6A54" w:rsidP="00CB41AA">
      <w:pPr>
        <w:pStyle w:val="12"/>
        <w:ind w:left="0" w:firstLine="0"/>
        <w:jc w:val="left"/>
        <w:rPr>
          <w:sz w:val="24"/>
          <w:szCs w:val="24"/>
        </w:rPr>
      </w:pPr>
      <w:r w:rsidRPr="00AE74CB">
        <w:rPr>
          <w:sz w:val="24"/>
          <w:szCs w:val="24"/>
        </w:rPr>
        <w:t xml:space="preserve">E-mail: </w:t>
      </w:r>
      <w:r w:rsidRPr="00AE74CB">
        <w:rPr>
          <w:rStyle w:val="aa"/>
          <w:sz w:val="24"/>
          <w:szCs w:val="24"/>
        </w:rPr>
        <w:t>migal@bsu.edu.ru</w:t>
      </w:r>
    </w:p>
    <w:p w:rsidR="009F6A54" w:rsidRPr="00AE74CB" w:rsidRDefault="009F6A54" w:rsidP="00CB41AA">
      <w:pPr>
        <w:pStyle w:val="12"/>
        <w:ind w:left="0" w:firstLine="0"/>
        <w:jc w:val="left"/>
        <w:rPr>
          <w:b/>
          <w:sz w:val="24"/>
          <w:szCs w:val="24"/>
        </w:rPr>
      </w:pPr>
    </w:p>
    <w:p w:rsidR="009F6A54" w:rsidRPr="00AE74CB" w:rsidRDefault="009F6A54" w:rsidP="00CB41AA">
      <w:pPr>
        <w:pStyle w:val="12"/>
        <w:ind w:left="0" w:firstLine="0"/>
        <w:jc w:val="left"/>
        <w:rPr>
          <w:b/>
          <w:sz w:val="24"/>
          <w:szCs w:val="24"/>
          <w:lang w:val="ru-RU"/>
        </w:rPr>
      </w:pPr>
      <w:r w:rsidRPr="00AE74CB">
        <w:rPr>
          <w:b/>
          <w:sz w:val="24"/>
          <w:szCs w:val="24"/>
          <w:lang w:val="ru-RU"/>
        </w:rPr>
        <w:t>Бондарев Владимир Георгиевич</w:t>
      </w:r>
    </w:p>
    <w:p w:rsidR="00AE74CB" w:rsidRPr="00AE74CB" w:rsidRDefault="00AE74CB" w:rsidP="00AE74CB">
      <w:pPr>
        <w:pStyle w:val="12"/>
        <w:ind w:left="0" w:firstLine="0"/>
        <w:jc w:val="left"/>
        <w:rPr>
          <w:b/>
          <w:sz w:val="24"/>
          <w:szCs w:val="24"/>
          <w:lang w:val="ru-RU"/>
        </w:rPr>
      </w:pPr>
      <w:r w:rsidRPr="00AE74CB">
        <w:rPr>
          <w:sz w:val="24"/>
          <w:szCs w:val="24"/>
          <w:lang w:val="ru-RU"/>
        </w:rPr>
        <w:t>Белгородский государственный национальный исследовательский университет, г. Белгород</w:t>
      </w:r>
    </w:p>
    <w:p w:rsidR="009F6A54" w:rsidRPr="00AE74CB" w:rsidRDefault="00AE74CB" w:rsidP="00CB41AA">
      <w:pPr>
        <w:pStyle w:val="12"/>
        <w:ind w:left="0" w:firstLine="0"/>
        <w:jc w:val="left"/>
        <w:rPr>
          <w:sz w:val="24"/>
          <w:szCs w:val="24"/>
          <w:lang w:val="ru-RU"/>
        </w:rPr>
      </w:pPr>
      <w:r w:rsidRPr="00AE74CB">
        <w:rPr>
          <w:sz w:val="24"/>
          <w:szCs w:val="24"/>
          <w:lang w:val="ru-RU"/>
        </w:rPr>
        <w:t>К.т.н.,</w:t>
      </w:r>
      <w:bookmarkStart w:id="2" w:name="_GoBack"/>
      <w:bookmarkEnd w:id="2"/>
      <w:r w:rsidR="009F6A54" w:rsidRPr="00AE74CB">
        <w:rPr>
          <w:sz w:val="24"/>
          <w:szCs w:val="24"/>
          <w:lang w:val="ru-RU"/>
        </w:rPr>
        <w:t xml:space="preserve"> доцент</w:t>
      </w:r>
      <w:r>
        <w:rPr>
          <w:sz w:val="24"/>
          <w:szCs w:val="24"/>
          <w:lang w:val="ru-RU"/>
        </w:rPr>
        <w:t xml:space="preserve">, </w:t>
      </w:r>
      <w:r w:rsidR="009F6A54" w:rsidRPr="00AE74CB">
        <w:rPr>
          <w:sz w:val="24"/>
          <w:szCs w:val="24"/>
          <w:lang w:val="ru-RU"/>
        </w:rPr>
        <w:t xml:space="preserve">преподаватель ЦИК общеобразовательных дисциплин </w:t>
      </w:r>
    </w:p>
    <w:p w:rsidR="00AE74CB" w:rsidRPr="00AE74CB" w:rsidRDefault="00AE74CB" w:rsidP="00CB41AA">
      <w:pPr>
        <w:pStyle w:val="12"/>
        <w:ind w:left="0" w:firstLine="0"/>
        <w:jc w:val="left"/>
        <w:rPr>
          <w:sz w:val="24"/>
          <w:szCs w:val="24"/>
        </w:rPr>
      </w:pPr>
      <w:r w:rsidRPr="00AE74CB">
        <w:rPr>
          <w:sz w:val="24"/>
          <w:szCs w:val="24"/>
          <w:lang w:val="ru-RU"/>
        </w:rPr>
        <w:t>Тел.: (4722) 24-56-91</w:t>
      </w:r>
    </w:p>
    <w:p w:rsidR="009F6A54" w:rsidRPr="00AE74CB" w:rsidRDefault="009F6A54" w:rsidP="00CB41AA">
      <w:pPr>
        <w:pStyle w:val="12"/>
        <w:ind w:left="0" w:firstLine="0"/>
        <w:jc w:val="left"/>
        <w:rPr>
          <w:sz w:val="24"/>
          <w:szCs w:val="24"/>
        </w:rPr>
      </w:pPr>
      <w:r w:rsidRPr="00AE74CB">
        <w:rPr>
          <w:sz w:val="24"/>
          <w:szCs w:val="24"/>
        </w:rPr>
        <w:t xml:space="preserve">E-mail: </w:t>
      </w:r>
      <w:r w:rsidRPr="00AE74CB">
        <w:rPr>
          <w:rStyle w:val="aa"/>
          <w:sz w:val="24"/>
          <w:szCs w:val="24"/>
        </w:rPr>
        <w:t>bondarev@bsu.edu.ru</w:t>
      </w:r>
    </w:p>
    <w:p w:rsidR="009F6A54" w:rsidRPr="00AE74CB" w:rsidRDefault="009F6A54" w:rsidP="00CB41AA">
      <w:pPr>
        <w:ind w:firstLine="0"/>
        <w:rPr>
          <w:lang w:val="en-US"/>
        </w:rPr>
      </w:pPr>
    </w:p>
    <w:p w:rsidR="009F6A54" w:rsidRPr="00AE74CB" w:rsidRDefault="009F6A54" w:rsidP="00CB41AA">
      <w:pPr>
        <w:pStyle w:val="12"/>
        <w:ind w:left="0" w:firstLine="0"/>
        <w:jc w:val="left"/>
        <w:rPr>
          <w:b/>
          <w:sz w:val="24"/>
          <w:szCs w:val="24"/>
          <w:lang w:val="ru-RU"/>
        </w:rPr>
      </w:pPr>
      <w:r w:rsidRPr="00AE74CB">
        <w:rPr>
          <w:b/>
          <w:sz w:val="24"/>
          <w:szCs w:val="24"/>
          <w:lang w:val="ru-RU"/>
        </w:rPr>
        <w:t>Бондарева Татьяна Павловна</w:t>
      </w:r>
    </w:p>
    <w:p w:rsidR="00AE74CB" w:rsidRPr="00AE74CB" w:rsidRDefault="00AE74CB" w:rsidP="00AE74CB">
      <w:pPr>
        <w:pStyle w:val="12"/>
        <w:ind w:left="0" w:firstLine="0"/>
        <w:jc w:val="left"/>
        <w:rPr>
          <w:b/>
          <w:sz w:val="24"/>
          <w:szCs w:val="24"/>
          <w:lang w:val="ru-RU"/>
        </w:rPr>
      </w:pPr>
      <w:r w:rsidRPr="00AE74CB">
        <w:rPr>
          <w:sz w:val="24"/>
          <w:szCs w:val="24"/>
          <w:lang w:val="ru-RU"/>
        </w:rPr>
        <w:t>Белгородский государственный национальный исследовательский университет, г. Белгород</w:t>
      </w:r>
    </w:p>
    <w:p w:rsidR="009F6A54" w:rsidRPr="00AE74CB" w:rsidRDefault="009F6A54" w:rsidP="00CB41AA">
      <w:pPr>
        <w:pStyle w:val="12"/>
        <w:ind w:left="0" w:firstLine="0"/>
        <w:jc w:val="left"/>
        <w:rPr>
          <w:sz w:val="24"/>
          <w:szCs w:val="24"/>
          <w:lang w:val="ru-RU"/>
        </w:rPr>
      </w:pPr>
      <w:r w:rsidRPr="00AE74CB">
        <w:rPr>
          <w:sz w:val="24"/>
          <w:szCs w:val="24"/>
          <w:lang w:val="ru-RU"/>
        </w:rPr>
        <w:t xml:space="preserve">старший преподаватель кафедры педиатрии </w:t>
      </w:r>
    </w:p>
    <w:p w:rsidR="00AE74CB" w:rsidRPr="00AE74CB" w:rsidRDefault="00AE74CB" w:rsidP="00CB41AA">
      <w:pPr>
        <w:pStyle w:val="12"/>
        <w:ind w:left="0" w:firstLine="0"/>
        <w:jc w:val="left"/>
        <w:rPr>
          <w:sz w:val="24"/>
          <w:szCs w:val="24"/>
        </w:rPr>
      </w:pPr>
      <w:r w:rsidRPr="00AE74CB">
        <w:rPr>
          <w:sz w:val="24"/>
          <w:szCs w:val="24"/>
          <w:lang w:val="ru-RU"/>
        </w:rPr>
        <w:t>Тел</w:t>
      </w:r>
      <w:r w:rsidRPr="00AE74CB">
        <w:rPr>
          <w:sz w:val="24"/>
          <w:szCs w:val="24"/>
        </w:rPr>
        <w:t>.: (4722) 24-55-82</w:t>
      </w:r>
    </w:p>
    <w:p w:rsidR="009F6A54" w:rsidRPr="00AE74CB" w:rsidRDefault="009F6A54" w:rsidP="00CB41AA">
      <w:pPr>
        <w:pStyle w:val="12"/>
        <w:ind w:left="0" w:firstLine="0"/>
        <w:jc w:val="left"/>
        <w:rPr>
          <w:sz w:val="24"/>
          <w:szCs w:val="24"/>
        </w:rPr>
      </w:pPr>
      <w:r w:rsidRPr="00AE74CB">
        <w:rPr>
          <w:sz w:val="24"/>
          <w:szCs w:val="24"/>
        </w:rPr>
        <w:t xml:space="preserve">E-mail: </w:t>
      </w:r>
      <w:r w:rsidRPr="00AE74CB">
        <w:rPr>
          <w:rStyle w:val="aa"/>
          <w:sz w:val="24"/>
          <w:szCs w:val="24"/>
        </w:rPr>
        <w:t>tbondareva@bsu.edu.ru</w:t>
      </w:r>
    </w:p>
    <w:sectPr w:rsidR="009F6A54" w:rsidRPr="00AE74CB" w:rsidSect="00A600F0">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Gothic"/>
    <w:panose1 w:val="00000000000000000000"/>
    <w:charset w:val="80"/>
    <w:family w:val="auto"/>
    <w:notTrueType/>
    <w:pitch w:val="default"/>
    <w:sig w:usb0="00000203" w:usb1="08070000" w:usb2="00000010" w:usb3="00000000" w:csb0="00020005" w:csb1="00000000"/>
  </w:font>
  <w:font w:name="Cambria Math">
    <w:panose1 w:val="02040503050406030204"/>
    <w:charset w:val="CC"/>
    <w:family w:val="roman"/>
    <w:pitch w:val="variable"/>
    <w:sig w:usb0="E00002FF" w:usb1="42002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Times-Roman">
    <w:altName w:val="Times New Roman"/>
    <w:panose1 w:val="00000000000000000000"/>
    <w:charset w:val="00"/>
    <w:family w:val="roman"/>
    <w:notTrueType/>
    <w:pitch w:val="default"/>
    <w:sig w:usb0="00000007" w:usb1="00000000" w:usb2="00000000" w:usb3="00000000" w:csb0="00000003"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OpenSans-Regular">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82E9A"/>
    <w:multiLevelType w:val="hybridMultilevel"/>
    <w:tmpl w:val="1814F76E"/>
    <w:lvl w:ilvl="0" w:tplc="752A31F0">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4E844EF"/>
    <w:multiLevelType w:val="hybridMultilevel"/>
    <w:tmpl w:val="9DCE97EA"/>
    <w:lvl w:ilvl="0" w:tplc="CB60CE08">
      <w:start w:val="1"/>
      <w:numFmt w:val="decimal"/>
      <w:suff w:val="space"/>
      <w:lvlText w:val="%1."/>
      <w:lvlJc w:val="left"/>
      <w:pPr>
        <w:ind w:left="0" w:firstLine="70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5F03850"/>
    <w:multiLevelType w:val="hybridMultilevel"/>
    <w:tmpl w:val="AFA273F4"/>
    <w:lvl w:ilvl="0" w:tplc="F970CD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EAC"/>
    <w:rsid w:val="000000A3"/>
    <w:rsid w:val="00012348"/>
    <w:rsid w:val="000239E6"/>
    <w:rsid w:val="00072289"/>
    <w:rsid w:val="000874BB"/>
    <w:rsid w:val="000A7935"/>
    <w:rsid w:val="000C1605"/>
    <w:rsid w:val="000E3B99"/>
    <w:rsid w:val="000F3B88"/>
    <w:rsid w:val="001153A5"/>
    <w:rsid w:val="0014059B"/>
    <w:rsid w:val="001734F3"/>
    <w:rsid w:val="00176BE6"/>
    <w:rsid w:val="0019202B"/>
    <w:rsid w:val="002102DF"/>
    <w:rsid w:val="00212227"/>
    <w:rsid w:val="00234B78"/>
    <w:rsid w:val="002361FE"/>
    <w:rsid w:val="00251CC5"/>
    <w:rsid w:val="00256F07"/>
    <w:rsid w:val="00281C61"/>
    <w:rsid w:val="002953CC"/>
    <w:rsid w:val="002B786F"/>
    <w:rsid w:val="002C156B"/>
    <w:rsid w:val="002E191F"/>
    <w:rsid w:val="0031216F"/>
    <w:rsid w:val="00321AAD"/>
    <w:rsid w:val="00333683"/>
    <w:rsid w:val="00344F03"/>
    <w:rsid w:val="0034747C"/>
    <w:rsid w:val="003A1AD1"/>
    <w:rsid w:val="003C2A84"/>
    <w:rsid w:val="003C6590"/>
    <w:rsid w:val="00403D0E"/>
    <w:rsid w:val="00434573"/>
    <w:rsid w:val="00483153"/>
    <w:rsid w:val="004A7151"/>
    <w:rsid w:val="004C4B06"/>
    <w:rsid w:val="004F01AE"/>
    <w:rsid w:val="005041B5"/>
    <w:rsid w:val="00507F29"/>
    <w:rsid w:val="00540B2F"/>
    <w:rsid w:val="00581AA9"/>
    <w:rsid w:val="0058669B"/>
    <w:rsid w:val="00595A19"/>
    <w:rsid w:val="005B6B41"/>
    <w:rsid w:val="005C17A9"/>
    <w:rsid w:val="005D6A21"/>
    <w:rsid w:val="005D7D16"/>
    <w:rsid w:val="005F3BB3"/>
    <w:rsid w:val="00644D92"/>
    <w:rsid w:val="006551D5"/>
    <w:rsid w:val="00666C8B"/>
    <w:rsid w:val="006A4621"/>
    <w:rsid w:val="006A5313"/>
    <w:rsid w:val="006D1CB2"/>
    <w:rsid w:val="00707952"/>
    <w:rsid w:val="00743576"/>
    <w:rsid w:val="00784340"/>
    <w:rsid w:val="007849FF"/>
    <w:rsid w:val="007964D3"/>
    <w:rsid w:val="007F0560"/>
    <w:rsid w:val="00811702"/>
    <w:rsid w:val="0083088A"/>
    <w:rsid w:val="008375CB"/>
    <w:rsid w:val="008421D1"/>
    <w:rsid w:val="00842ADD"/>
    <w:rsid w:val="008633B4"/>
    <w:rsid w:val="00864B9E"/>
    <w:rsid w:val="00880A35"/>
    <w:rsid w:val="008E5AAB"/>
    <w:rsid w:val="00906FDF"/>
    <w:rsid w:val="0094432A"/>
    <w:rsid w:val="00951748"/>
    <w:rsid w:val="0096149A"/>
    <w:rsid w:val="00986FFE"/>
    <w:rsid w:val="00993544"/>
    <w:rsid w:val="009948F2"/>
    <w:rsid w:val="009A260A"/>
    <w:rsid w:val="009B0759"/>
    <w:rsid w:val="009B7D38"/>
    <w:rsid w:val="009C5126"/>
    <w:rsid w:val="009E54A4"/>
    <w:rsid w:val="009F6A54"/>
    <w:rsid w:val="00A05534"/>
    <w:rsid w:val="00A600F0"/>
    <w:rsid w:val="00A82C61"/>
    <w:rsid w:val="00AA1645"/>
    <w:rsid w:val="00AC71FD"/>
    <w:rsid w:val="00AD1DCE"/>
    <w:rsid w:val="00AD3EAC"/>
    <w:rsid w:val="00AD72C1"/>
    <w:rsid w:val="00AE74CB"/>
    <w:rsid w:val="00B01C02"/>
    <w:rsid w:val="00B065EE"/>
    <w:rsid w:val="00B33275"/>
    <w:rsid w:val="00B448ED"/>
    <w:rsid w:val="00B45DE5"/>
    <w:rsid w:val="00B540DC"/>
    <w:rsid w:val="00B67CAD"/>
    <w:rsid w:val="00B93D09"/>
    <w:rsid w:val="00B93DC0"/>
    <w:rsid w:val="00BA0ECA"/>
    <w:rsid w:val="00BC4F6D"/>
    <w:rsid w:val="00BE763B"/>
    <w:rsid w:val="00C33799"/>
    <w:rsid w:val="00C548BE"/>
    <w:rsid w:val="00C76930"/>
    <w:rsid w:val="00C8784A"/>
    <w:rsid w:val="00CA3716"/>
    <w:rsid w:val="00CB41AA"/>
    <w:rsid w:val="00CF7B35"/>
    <w:rsid w:val="00D0474D"/>
    <w:rsid w:val="00D15EBF"/>
    <w:rsid w:val="00D633E5"/>
    <w:rsid w:val="00D7007E"/>
    <w:rsid w:val="00D8551B"/>
    <w:rsid w:val="00D877BB"/>
    <w:rsid w:val="00D93467"/>
    <w:rsid w:val="00DA0573"/>
    <w:rsid w:val="00DC5FDC"/>
    <w:rsid w:val="00DC7B03"/>
    <w:rsid w:val="00DD4031"/>
    <w:rsid w:val="00DE08C1"/>
    <w:rsid w:val="00E05EDD"/>
    <w:rsid w:val="00E23118"/>
    <w:rsid w:val="00E23EE0"/>
    <w:rsid w:val="00E267BB"/>
    <w:rsid w:val="00E41CEC"/>
    <w:rsid w:val="00E6066D"/>
    <w:rsid w:val="00E84846"/>
    <w:rsid w:val="00E96EF2"/>
    <w:rsid w:val="00F0544A"/>
    <w:rsid w:val="00F273F0"/>
    <w:rsid w:val="00F36CA4"/>
    <w:rsid w:val="00F40BF8"/>
    <w:rsid w:val="00F707D9"/>
    <w:rsid w:val="00F91A54"/>
    <w:rsid w:val="00FC5043"/>
    <w:rsid w:val="00FF5F05"/>
    <w:rsid w:val="00FF7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D0A23-4CE2-4772-82C4-6AF2E5C5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0A3"/>
    <w:pPr>
      <w:widowControl w:val="0"/>
      <w:autoSpaceDE w:val="0"/>
      <w:autoSpaceDN w:val="0"/>
      <w:adjustRightInd w:val="0"/>
      <w:ind w:firstLine="709"/>
      <w:jc w:val="both"/>
    </w:pPr>
    <w:rPr>
      <w:sz w:val="24"/>
      <w:szCs w:val="24"/>
      <w:lang w:eastAsia="ru-RU"/>
    </w:rPr>
  </w:style>
  <w:style w:type="paragraph" w:styleId="1">
    <w:name w:val="heading 1"/>
    <w:basedOn w:val="a"/>
    <w:next w:val="a"/>
    <w:link w:val="10"/>
    <w:uiPriority w:val="9"/>
    <w:qFormat/>
    <w:rsid w:val="00993544"/>
    <w:pPr>
      <w:keepNext/>
      <w:widowControl/>
      <w:autoSpaceDE/>
      <w:autoSpaceDN/>
      <w:adjustRightInd/>
      <w:spacing w:before="240" w:after="120"/>
      <w:ind w:firstLine="0"/>
      <w:jc w:val="center"/>
      <w:outlineLvl w:val="0"/>
    </w:pPr>
    <w:rPr>
      <w:rFonts w:ascii="Arial" w:hAnsi="Arial"/>
      <w:b/>
      <w:sz w:val="28"/>
      <w:szCs w:val="20"/>
      <w:lang w:eastAsia="en-US"/>
    </w:rPr>
  </w:style>
  <w:style w:type="paragraph" w:styleId="2">
    <w:name w:val="heading 2"/>
    <w:basedOn w:val="a"/>
    <w:next w:val="a"/>
    <w:link w:val="20"/>
    <w:uiPriority w:val="9"/>
    <w:unhideWhenUsed/>
    <w:qFormat/>
    <w:rsid w:val="00D877BB"/>
    <w:pPr>
      <w:keepNext/>
      <w:keepLines/>
      <w:spacing w:before="240" w:after="120" w:line="300" w:lineRule="auto"/>
      <w:ind w:firstLine="0"/>
      <w:outlineLvl w:val="1"/>
    </w:pPr>
    <w:rPr>
      <w:rFonts w:ascii="Arial" w:eastAsiaTheme="majorEastAsia" w:hAnsi="Arial" w:cstheme="majorBidi"/>
      <w:b/>
      <w:sz w:val="28"/>
      <w:szCs w:val="26"/>
    </w:rPr>
  </w:style>
  <w:style w:type="paragraph" w:styleId="3">
    <w:name w:val="heading 3"/>
    <w:basedOn w:val="a"/>
    <w:next w:val="a"/>
    <w:link w:val="30"/>
    <w:uiPriority w:val="9"/>
    <w:unhideWhenUsed/>
    <w:qFormat/>
    <w:rsid w:val="00D877BB"/>
    <w:pPr>
      <w:keepNext/>
      <w:keepLines/>
      <w:spacing w:line="300" w:lineRule="auto"/>
      <w:ind w:firstLine="0"/>
      <w:outlineLvl w:val="2"/>
    </w:pPr>
    <w:rPr>
      <w:rFonts w:eastAsiaTheme="majorEastAsia" w:cstheme="majorBidi"/>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3544"/>
    <w:rPr>
      <w:rFonts w:ascii="Arial" w:hAnsi="Arial"/>
      <w:b/>
      <w:sz w:val="28"/>
    </w:rPr>
  </w:style>
  <w:style w:type="character" w:customStyle="1" w:styleId="20">
    <w:name w:val="Заголовок 2 Знак"/>
    <w:basedOn w:val="a0"/>
    <w:link w:val="2"/>
    <w:uiPriority w:val="9"/>
    <w:rsid w:val="00D877BB"/>
    <w:rPr>
      <w:rFonts w:ascii="Arial" w:eastAsiaTheme="majorEastAsia" w:hAnsi="Arial" w:cstheme="majorBidi"/>
      <w:b/>
      <w:sz w:val="28"/>
      <w:szCs w:val="26"/>
    </w:rPr>
  </w:style>
  <w:style w:type="character" w:customStyle="1" w:styleId="30">
    <w:name w:val="Заголовок 3 Знак"/>
    <w:basedOn w:val="a0"/>
    <w:link w:val="3"/>
    <w:uiPriority w:val="9"/>
    <w:rsid w:val="00D877BB"/>
    <w:rPr>
      <w:rFonts w:eastAsiaTheme="majorEastAsia" w:cstheme="majorBidi"/>
      <w:b/>
      <w:i/>
      <w:sz w:val="28"/>
      <w:szCs w:val="24"/>
    </w:rPr>
  </w:style>
  <w:style w:type="character" w:styleId="a3">
    <w:name w:val="Strong"/>
    <w:uiPriority w:val="22"/>
    <w:qFormat/>
    <w:rsid w:val="004F01AE"/>
    <w:rPr>
      <w:b/>
      <w:bCs/>
    </w:rPr>
  </w:style>
  <w:style w:type="paragraph" w:styleId="a4">
    <w:name w:val="Title"/>
    <w:basedOn w:val="a"/>
    <w:next w:val="a"/>
    <w:link w:val="a5"/>
    <w:uiPriority w:val="10"/>
    <w:qFormat/>
    <w:rsid w:val="000A7935"/>
    <w:pPr>
      <w:ind w:firstLine="0"/>
      <w:contextualSpacing/>
      <w:jc w:val="center"/>
      <w:outlineLvl w:val="1"/>
    </w:pPr>
    <w:rPr>
      <w:rFonts w:ascii="Arial" w:eastAsiaTheme="majorEastAsia" w:hAnsi="Arial" w:cstheme="majorBidi"/>
      <w:spacing w:val="-10"/>
      <w:kern w:val="28"/>
      <w:sz w:val="32"/>
      <w:szCs w:val="56"/>
    </w:rPr>
  </w:style>
  <w:style w:type="character" w:customStyle="1" w:styleId="a5">
    <w:name w:val="Название Знак"/>
    <w:basedOn w:val="a0"/>
    <w:link w:val="a4"/>
    <w:uiPriority w:val="10"/>
    <w:rsid w:val="000A7935"/>
    <w:rPr>
      <w:rFonts w:ascii="Arial" w:eastAsiaTheme="majorEastAsia" w:hAnsi="Arial" w:cstheme="majorBidi"/>
      <w:spacing w:val="-10"/>
      <w:kern w:val="28"/>
      <w:sz w:val="32"/>
      <w:szCs w:val="56"/>
    </w:rPr>
  </w:style>
  <w:style w:type="paragraph" w:styleId="11">
    <w:name w:val="toc 1"/>
    <w:basedOn w:val="a"/>
    <w:next w:val="a"/>
    <w:uiPriority w:val="39"/>
    <w:qFormat/>
    <w:rsid w:val="0034747C"/>
    <w:pPr>
      <w:tabs>
        <w:tab w:val="right" w:leader="dot" w:pos="8788"/>
      </w:tabs>
      <w:ind w:firstLine="0"/>
    </w:pPr>
    <w:rPr>
      <w:sz w:val="20"/>
    </w:rPr>
  </w:style>
  <w:style w:type="paragraph" w:styleId="a6">
    <w:name w:val="Body Text"/>
    <w:basedOn w:val="a"/>
    <w:link w:val="a7"/>
    <w:uiPriority w:val="1"/>
    <w:qFormat/>
    <w:rsid w:val="00F273F0"/>
    <w:pPr>
      <w:adjustRightInd/>
      <w:ind w:firstLine="0"/>
    </w:pPr>
    <w:rPr>
      <w:sz w:val="20"/>
      <w:szCs w:val="20"/>
      <w:lang w:val="en-US" w:eastAsia="en-US"/>
    </w:rPr>
  </w:style>
  <w:style w:type="character" w:customStyle="1" w:styleId="a7">
    <w:name w:val="Основной текст Знак"/>
    <w:basedOn w:val="a0"/>
    <w:link w:val="a6"/>
    <w:uiPriority w:val="1"/>
    <w:rsid w:val="00F273F0"/>
    <w:rPr>
      <w:lang w:val="en-US"/>
    </w:rPr>
  </w:style>
  <w:style w:type="paragraph" w:customStyle="1" w:styleId="12">
    <w:name w:val="Текст1"/>
    <w:basedOn w:val="a"/>
    <w:rsid w:val="00507F29"/>
    <w:pPr>
      <w:widowControl/>
      <w:overflowPunct w:val="0"/>
      <w:ind w:left="-142" w:right="-101" w:firstLine="142"/>
      <w:jc w:val="center"/>
    </w:pPr>
    <w:rPr>
      <w:sz w:val="20"/>
      <w:szCs w:val="20"/>
      <w:lang w:val="en-US"/>
    </w:rPr>
  </w:style>
  <w:style w:type="table" w:styleId="a8">
    <w:name w:val="Table Grid"/>
    <w:basedOn w:val="a1"/>
    <w:uiPriority w:val="59"/>
    <w:rsid w:val="00DA0573"/>
    <w:rPr>
      <w:rFonts w:eastAsiaTheme="minorEastAsia"/>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A0573"/>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A0573"/>
    <w:pPr>
      <w:adjustRightInd/>
      <w:spacing w:line="256" w:lineRule="exact"/>
      <w:ind w:firstLine="0"/>
    </w:pPr>
    <w:rPr>
      <w:sz w:val="22"/>
      <w:szCs w:val="22"/>
      <w:lang w:val="en-US" w:eastAsia="en-US"/>
    </w:rPr>
  </w:style>
  <w:style w:type="paragraph" w:styleId="a9">
    <w:name w:val="List Paragraph"/>
    <w:basedOn w:val="a"/>
    <w:uiPriority w:val="34"/>
    <w:qFormat/>
    <w:rsid w:val="00DA0573"/>
    <w:pPr>
      <w:ind w:left="720"/>
      <w:contextualSpacing/>
    </w:pPr>
  </w:style>
  <w:style w:type="character" w:styleId="aa">
    <w:name w:val="Hyperlink"/>
    <w:uiPriority w:val="99"/>
    <w:unhideWhenUsed/>
    <w:rsid w:val="009F6A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229">
      <w:bodyDiv w:val="1"/>
      <w:marLeft w:val="0"/>
      <w:marRight w:val="0"/>
      <w:marTop w:val="0"/>
      <w:marBottom w:val="0"/>
      <w:divBdr>
        <w:top w:val="none" w:sz="0" w:space="0" w:color="auto"/>
        <w:left w:val="none" w:sz="0" w:space="0" w:color="auto"/>
        <w:bottom w:val="none" w:sz="0" w:space="0" w:color="auto"/>
        <w:right w:val="none" w:sz="0" w:space="0" w:color="auto"/>
      </w:divBdr>
    </w:div>
    <w:div w:id="489947298">
      <w:bodyDiv w:val="1"/>
      <w:marLeft w:val="0"/>
      <w:marRight w:val="0"/>
      <w:marTop w:val="0"/>
      <w:marBottom w:val="0"/>
      <w:divBdr>
        <w:top w:val="none" w:sz="0" w:space="0" w:color="auto"/>
        <w:left w:val="none" w:sz="0" w:space="0" w:color="auto"/>
        <w:bottom w:val="none" w:sz="0" w:space="0" w:color="auto"/>
        <w:right w:val="none" w:sz="0" w:space="0" w:color="auto"/>
      </w:divBdr>
    </w:div>
    <w:div w:id="119055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adirkitap.com/kitapara.php?ara=kitaplari&amp;tip=kitap&amp;yazar=John+C.+Slater" TargetMode="Externa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1042;&#1083;&#1072;&#1076;&#1080;&#1084;&#1080;&#1088;\Desktop\&#1057;&#1058;&#1040;&#1058;&#1068;&#1048;\&#1052;&#1086;&#1076;&#1077;&#1083;&#1080;&#1088;&#1086;&#1074;&#1072;&#1085;&#1080;&#1077;%20&#1087;&#1072;&#1088;&#1072;&#1084;&#1077;&#1090;&#1088;&#1086;&#1074;%20&#1101;&#1083;&#1077;&#1082;&#1090;&#1088;&#1086;&#1085;&#1085;&#1086;&#1081;%20&#1086;&#1073;&#1086;&#1083;&#1086;&#1095;&#1082;&#1080;%20&#1072;&#1090;&#1086;&#1084;&#1072;\+555555555+%20&#1054;&#1056;&#1041;&#1048;&#1058;&#1040;&#1051;&#1068;&#1053;&#1067;&#1045;%20&#1056;&#1040;&#1044;&#1048;&#1059;&#1057;&#1067;%20+555555555+\&#1055;&#1040;&#1056;&#1040;&#1052;&#1045;&#1058;&#1056;&#1067;\&#1054;&#1088;&#1073;&#1080;&#1090;&#1072;&#1083;&#1100;&#1085;&#1099;&#1077;%20&#1088;&#1072;&#1076;&#1080;&#1091;&#1089;&#1099;%20&#1072;&#1090;&#1086;&#1084;&#1086;&#1074;%2015%20&#1072;&#1074;&#1075;%202019%20&#107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42;&#1083;&#1072;&#1076;&#1080;&#1084;&#1080;&#1088;\Desktop\&#1057;&#1058;&#1040;&#1058;&#1068;&#1048;\&#1052;&#1086;&#1076;&#1077;&#1083;&#1080;&#1088;&#1086;&#1074;&#1072;&#1085;&#1080;&#1077;%20&#1087;&#1072;&#1088;&#1072;&#1084;&#1077;&#1090;&#1088;&#1086;&#1074;%20&#1101;&#1083;&#1077;&#1082;&#1090;&#1088;&#1086;&#1085;&#1085;&#1086;&#1081;%20&#1086;&#1073;&#1086;&#1083;&#1086;&#1095;&#1082;&#1080;%20&#1072;&#1090;&#1086;&#1084;&#1072;\+555555555+%20&#1054;&#1056;&#1041;&#1048;&#1058;&#1040;&#1051;&#1068;&#1053;&#1067;&#1045;%20&#1056;&#1040;&#1044;&#1048;&#1059;&#1057;&#1067;%20+555555555+\&#1055;&#1040;&#1056;&#1040;&#1052;&#1045;&#1058;&#1056;&#1067;\&#1054;&#1088;&#1073;&#1080;&#1090;&#1072;&#1083;&#1100;&#1085;&#1099;&#1077;%20&#1088;&#1072;&#1076;&#1080;&#1091;&#1089;&#1099;%20&#1072;&#1090;&#1086;&#1084;&#1086;&#1074;%2006%20&#1086;&#1082;&#1090;%202019%20&#1075;..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1042;&#1083;&#1072;&#1076;&#1080;&#1084;&#1080;&#1088;\Desktop\&#1057;&#1058;&#1040;&#1058;&#1068;&#1048;\&#1052;&#1086;&#1076;&#1077;&#1083;&#1080;&#1088;&#1086;&#1074;&#1072;&#1085;&#1080;&#1077;%20&#1087;&#1072;&#1088;&#1072;&#1084;&#1077;&#1090;&#1088;&#1086;&#1074;%20&#1101;&#1083;&#1077;&#1082;&#1090;&#1088;&#1086;&#1085;&#1085;&#1086;&#1081;%20&#1086;&#1073;&#1086;&#1083;&#1086;&#1095;&#1082;&#1080;%20&#1072;&#1090;&#1086;&#1084;&#1072;\+555555555+%20&#1054;&#1056;&#1041;&#1048;&#1058;&#1040;&#1051;&#1068;&#1053;&#1067;&#1045;%20&#1056;&#1040;&#1044;&#1048;&#1059;&#1057;&#1067;%20+555555555+\&#1055;&#1040;&#1056;&#1040;&#1052;&#1045;&#1058;&#1056;&#1067;\&#1050;&#1086;&#1085;&#1089;&#1090;&#1072;&#1085;&#1090;&#1072;%20&#1101;&#1082;&#1088;&#1072;&#1085;&#1080;&#1088;&#1086;&#1074;&#1072;&#1085;&#1080;&#1103;%203%20&#1048;&#1089;&#1087;&#1088;..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774969138972093E-2"/>
          <c:y val="2.9302077783697391E-2"/>
          <c:w val="0.88538881402135083"/>
          <c:h val="0.85429337315787046"/>
        </c:manualLayout>
      </c:layout>
      <c:scatterChart>
        <c:scatterStyle val="smoothMarker"/>
        <c:varyColors val="0"/>
        <c:ser>
          <c:idx val="1"/>
          <c:order val="2"/>
          <c:tx>
            <c:strRef>
              <c:f>'г=f(spdf)'!$A$10</c:f>
              <c:strCache>
                <c:ptCount val="1"/>
                <c:pt idx="0">
                  <c:v>Sтеор2</c:v>
                </c:pt>
              </c:strCache>
            </c:strRef>
          </c:tx>
          <c:spPr>
            <a:ln w="9525" cap="rnd">
              <a:solidFill>
                <a:schemeClr val="accent2"/>
              </a:solidFill>
              <a:round/>
            </a:ln>
            <a:effectLst>
              <a:outerShdw blurRad="40000" dist="23000" dir="5400000" rotWithShape="0">
                <a:srgbClr val="000000">
                  <a:alpha val="35000"/>
                </a:srgbClr>
              </a:outerShdw>
            </a:effectLst>
          </c:spPr>
          <c:marker>
            <c:symbol val="none"/>
          </c:marker>
          <c:xVal>
            <c:numRef>
              <c:f>'г=f(spdf)'!$B$2:$S$2</c:f>
              <c:numCache>
                <c:formatCode>General</c:formatCode>
                <c:ptCount val="18"/>
                <c:pt idx="0" formatCode="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xVal>
          <c:yVal>
            <c:numRef>
              <c:f>'г=f(spdf)'!$B$10:$S$10</c:f>
              <c:numCache>
                <c:formatCode>0.00</c:formatCode>
                <c:ptCount val="18"/>
                <c:pt idx="0" formatCode="0.000">
                  <c:v>0.17599999999999999</c:v>
                </c:pt>
                <c:pt idx="1">
                  <c:v>1.1759999999999999</c:v>
                </c:pt>
                <c:pt idx="2">
                  <c:v>3.1479885782738966</c:v>
                </c:pt>
                <c:pt idx="3">
                  <c:v>5.796332013723438</c:v>
                </c:pt>
                <c:pt idx="4">
                  <c:v>9.0087161093904964</c:v>
                </c:pt>
                <c:pt idx="5">
                  <c:v>12.718422765567594</c:v>
                </c:pt>
                <c:pt idx="6">
                  <c:v>16.879562550893183</c:v>
                </c:pt>
                <c:pt idx="7">
                  <c:v>21.457939572800932</c:v>
                </c:pt>
                <c:pt idx="8">
                  <c:v>26.426731392244402</c:v>
                </c:pt>
                <c:pt idx="9">
                  <c:v>31.76413194448455</c:v>
                </c:pt>
                <c:pt idx="10">
                  <c:v>37.45193720314942</c:v>
                </c:pt>
                <c:pt idx="11">
                  <c:v>43.474636416157487</c:v>
                </c:pt>
                <c:pt idx="12">
                  <c:v>49.818797117738143</c:v>
                </c:pt>
                <c:pt idx="13">
                  <c:v>56.472631640056591</c:v>
                </c:pt>
                <c:pt idx="14">
                  <c:v>63.425681333879623</c:v>
                </c:pt>
                <c:pt idx="15">
                  <c:v>70.668580198973203</c:v>
                </c:pt>
                <c:pt idx="16">
                  <c:v>78.192873869086398</c:v>
                </c:pt>
                <c:pt idx="17">
                  <c:v>85.990878264130814</c:v>
                </c:pt>
              </c:numCache>
            </c:numRef>
          </c:yVal>
          <c:smooth val="1"/>
        </c:ser>
        <c:dLbls>
          <c:showLegendKey val="0"/>
          <c:showVal val="0"/>
          <c:showCatName val="0"/>
          <c:showSerName val="0"/>
          <c:showPercent val="0"/>
          <c:showBubbleSize val="0"/>
        </c:dLbls>
        <c:axId val="483705816"/>
        <c:axId val="483706208"/>
      </c:scatterChart>
      <c:scatterChart>
        <c:scatterStyle val="lineMarker"/>
        <c:varyColors val="0"/>
        <c:ser>
          <c:idx val="0"/>
          <c:order val="0"/>
          <c:tx>
            <c:strRef>
              <c:f>'г=f(spdf)'!$A$6</c:f>
              <c:strCache>
                <c:ptCount val="1"/>
                <c:pt idx="0">
                  <c:v>Sслейт</c:v>
                </c:pt>
              </c:strCache>
            </c:strRef>
          </c:tx>
          <c:spPr>
            <a:ln w="9525" cap="sq">
              <a:solidFill>
                <a:schemeClr val="accent1"/>
              </a:solidFill>
              <a:prstDash val="sysDot"/>
              <a:bevel/>
            </a:ln>
            <a:effectLst>
              <a:outerShdw blurRad="40000" dist="23000" dir="5400000" rotWithShape="0">
                <a:srgbClr val="000000">
                  <a:alpha val="35000"/>
                </a:srgbClr>
              </a:outerShdw>
            </a:effectLst>
          </c:spPr>
          <c:marker>
            <c:symbol val="square"/>
            <c:size val="3"/>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a:solidFill>
                  <a:schemeClr val="accent1"/>
                </a:solidFill>
                <a:round/>
              </a:ln>
              <a:effectLst>
                <a:outerShdw blurRad="40000" dist="23000" dir="5400000" rotWithShape="0">
                  <a:srgbClr val="000000">
                    <a:alpha val="35000"/>
                  </a:srgbClr>
                </a:outerShdw>
              </a:effectLst>
            </c:spPr>
          </c:marker>
          <c:xVal>
            <c:numRef>
              <c:f>'г=f(spdf)'!$B$2:$S$2</c:f>
              <c:numCache>
                <c:formatCode>General</c:formatCode>
                <c:ptCount val="18"/>
                <c:pt idx="0" formatCode="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xVal>
          <c:yVal>
            <c:numRef>
              <c:f>'г=f(spdf)'!$B$6:$S$6</c:f>
              <c:numCache>
                <c:formatCode>General</c:formatCode>
                <c:ptCount val="18"/>
                <c:pt idx="0" formatCode="0.000">
                  <c:v>0.3</c:v>
                </c:pt>
                <c:pt idx="1">
                  <c:v>2.0499999999999998</c:v>
                </c:pt>
                <c:pt idx="2" formatCode="0.00">
                  <c:v>4.1500000000000004</c:v>
                </c:pt>
                <c:pt idx="3">
                  <c:v>9.15</c:v>
                </c:pt>
                <c:pt idx="4">
                  <c:v>11.25</c:v>
                </c:pt>
                <c:pt idx="5" formatCode="0.00">
                  <c:v>16.75</c:v>
                </c:pt>
                <c:pt idx="6">
                  <c:v>23.15</c:v>
                </c:pt>
                <c:pt idx="7">
                  <c:v>27.75</c:v>
                </c:pt>
                <c:pt idx="8">
                  <c:v>34.700000000000003</c:v>
                </c:pt>
                <c:pt idx="9" formatCode="0.00">
                  <c:v>40.549999999999997</c:v>
                </c:pt>
                <c:pt idx="10">
                  <c:v>34.700000000000003</c:v>
                </c:pt>
                <c:pt idx="11">
                  <c:v>45.75</c:v>
                </c:pt>
                <c:pt idx="12">
                  <c:v>61.15</c:v>
                </c:pt>
                <c:pt idx="13">
                  <c:v>62.55</c:v>
                </c:pt>
                <c:pt idx="14">
                  <c:v>70.55</c:v>
                </c:pt>
                <c:pt idx="15">
                  <c:v>77.75</c:v>
                </c:pt>
                <c:pt idx="16">
                  <c:v>79.150000000000006</c:v>
                </c:pt>
                <c:pt idx="17">
                  <c:v>84.8</c:v>
                </c:pt>
              </c:numCache>
            </c:numRef>
          </c:yVal>
          <c:smooth val="0"/>
          <c:extLst xmlns:c16r2="http://schemas.microsoft.com/office/drawing/2015/06/chart">
            <c:ext xmlns:c16="http://schemas.microsoft.com/office/drawing/2014/chart" uri="{C3380CC4-5D6E-409C-BE32-E72D297353CC}">
              <c16:uniqueId val="{00000001-4879-43AB-B14A-C18C29F33605}"/>
            </c:ext>
          </c:extLst>
        </c:ser>
        <c:ser>
          <c:idx val="2"/>
          <c:order val="1"/>
          <c:tx>
            <c:strRef>
              <c:f>'г=f(spdf)'!$A$14</c:f>
              <c:strCache>
                <c:ptCount val="1"/>
                <c:pt idx="0">
                  <c:v>Sстат</c:v>
                </c:pt>
              </c:strCache>
            </c:strRef>
          </c:tx>
          <c:spPr>
            <a:ln w="9525" cap="rnd">
              <a:solidFill>
                <a:schemeClr val="accent3"/>
              </a:solidFill>
              <a:prstDash val="lgDash"/>
              <a:round/>
            </a:ln>
            <a:effectLst>
              <a:outerShdw blurRad="40000" dist="23000" dir="5400000" rotWithShape="0">
                <a:srgbClr val="000000">
                  <a:alpha val="35000"/>
                </a:srgbClr>
              </a:outerShdw>
            </a:effectLst>
          </c:spPr>
          <c:marker>
            <c:symbol val="circle"/>
            <c:size val="3"/>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a:solidFill>
                  <a:schemeClr val="accent3"/>
                </a:solidFill>
                <a:round/>
              </a:ln>
              <a:effectLst>
                <a:outerShdw blurRad="40000" dist="23000" dir="5400000" rotWithShape="0">
                  <a:srgbClr val="000000">
                    <a:alpha val="35000"/>
                  </a:srgbClr>
                </a:outerShdw>
              </a:effectLst>
            </c:spPr>
          </c:marker>
          <c:xVal>
            <c:numRef>
              <c:f>'г=f(spdf)'!$B$2:$S$2</c:f>
              <c:numCache>
                <c:formatCode>General</c:formatCode>
                <c:ptCount val="18"/>
                <c:pt idx="0" formatCode="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xVal>
          <c:yVal>
            <c:numRef>
              <c:f>'г=f(spdf)'!$B$14:$S$14</c:f>
              <c:numCache>
                <c:formatCode>0.00</c:formatCode>
                <c:ptCount val="18"/>
                <c:pt idx="0" formatCode="0.000">
                  <c:v>0.17599999999999999</c:v>
                </c:pt>
                <c:pt idx="1">
                  <c:v>0.67</c:v>
                </c:pt>
                <c:pt idx="2">
                  <c:v>3.48</c:v>
                </c:pt>
                <c:pt idx="3">
                  <c:v>5.98</c:v>
                </c:pt>
                <c:pt idx="4">
                  <c:v>9</c:v>
                </c:pt>
                <c:pt idx="5">
                  <c:v>13.7</c:v>
                </c:pt>
                <c:pt idx="6">
                  <c:v>17.649999999999999</c:v>
                </c:pt>
                <c:pt idx="7">
                  <c:v>21</c:v>
                </c:pt>
                <c:pt idx="8">
                  <c:v>27.6</c:v>
                </c:pt>
                <c:pt idx="9">
                  <c:v>31.56</c:v>
                </c:pt>
                <c:pt idx="10">
                  <c:v>32.6</c:v>
                </c:pt>
                <c:pt idx="11">
                  <c:v>41.93</c:v>
                </c:pt>
                <c:pt idx="12">
                  <c:v>54.24</c:v>
                </c:pt>
                <c:pt idx="13">
                  <c:v>56</c:v>
                </c:pt>
                <c:pt idx="14">
                  <c:v>60.67</c:v>
                </c:pt>
                <c:pt idx="15">
                  <c:v>67.55</c:v>
                </c:pt>
                <c:pt idx="16">
                  <c:v>73.599999999999994</c:v>
                </c:pt>
                <c:pt idx="17">
                  <c:v>75.599999999999994</c:v>
                </c:pt>
              </c:numCache>
            </c:numRef>
          </c:yVal>
          <c:smooth val="0"/>
          <c:extLst xmlns:c16r2="http://schemas.microsoft.com/office/drawing/2015/06/chart">
            <c:ext xmlns:c16="http://schemas.microsoft.com/office/drawing/2014/chart" uri="{C3380CC4-5D6E-409C-BE32-E72D297353CC}">
              <c16:uniqueId val="{00000002-4879-43AB-B14A-C18C29F33605}"/>
            </c:ext>
          </c:extLst>
        </c:ser>
        <c:dLbls>
          <c:showLegendKey val="0"/>
          <c:showVal val="0"/>
          <c:showCatName val="0"/>
          <c:showSerName val="0"/>
          <c:showPercent val="0"/>
          <c:showBubbleSize val="0"/>
        </c:dLbls>
        <c:axId val="483705816"/>
        <c:axId val="483706208"/>
      </c:scatterChart>
      <c:valAx>
        <c:axId val="483705816"/>
        <c:scaling>
          <c:orientation val="minMax"/>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800" b="1" i="0" u="none" strike="noStrike" kern="1200" baseline="0">
                    <a:solidFill>
                      <a:schemeClr val="tx2"/>
                    </a:solidFill>
                    <a:latin typeface="+mn-lt"/>
                    <a:ea typeface="+mn-ea"/>
                    <a:cs typeface="+mn-cs"/>
                  </a:defRPr>
                </a:pPr>
                <a:r>
                  <a:rPr lang="ru-RU" sz="900" b="0" i="0" u="none" strike="noStrike" baseline="0">
                    <a:effectLst/>
                    <a:latin typeface="Times New Roman" panose="02020603050405020304" pitchFamily="18" charset="0"/>
                    <a:cs typeface="Times New Roman" panose="02020603050405020304" pitchFamily="18" charset="0"/>
                  </a:rPr>
                  <a:t>Номер подоболочки, </a:t>
                </a:r>
                <a:r>
                  <a:rPr lang="en-US" sz="900" b="0" i="1" u="none" strike="noStrike" baseline="0">
                    <a:effectLst/>
                    <a:latin typeface="Times New Roman" panose="02020603050405020304" pitchFamily="18" charset="0"/>
                    <a:cs typeface="Times New Roman" panose="02020603050405020304" pitchFamily="18" charset="0"/>
                  </a:rPr>
                  <a:t>N</a:t>
                </a:r>
                <a:r>
                  <a:rPr lang="en-US" sz="900" b="0" i="1" u="none" strike="noStrike" baseline="-25000">
                    <a:effectLst/>
                    <a:latin typeface="Times New Roman" panose="02020603050405020304" pitchFamily="18" charset="0"/>
                    <a:cs typeface="Times New Roman" panose="02020603050405020304" pitchFamily="18" charset="0"/>
                  </a:rPr>
                  <a:t>p</a:t>
                </a:r>
                <a:endParaRPr lang="ru-RU" sz="900" i="1" baseline="-25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800" b="1" i="0" u="none" strike="noStrike" kern="1200" baseline="0">
                  <a:solidFill>
                    <a:schemeClr val="tx2"/>
                  </a:solidFill>
                  <a:latin typeface="+mn-lt"/>
                  <a:ea typeface="+mn-ea"/>
                  <a:cs typeface="+mn-cs"/>
                </a:defRPr>
              </a:pPr>
              <a:endParaRPr lang="ru-RU"/>
            </a:p>
          </c:txPr>
        </c:title>
        <c:numFmt formatCode="0"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483706208"/>
        <c:crosses val="autoZero"/>
        <c:crossBetween val="midCat"/>
      </c:valAx>
      <c:valAx>
        <c:axId val="483706208"/>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tx2"/>
                    </a:solidFill>
                    <a:latin typeface="+mn-lt"/>
                    <a:ea typeface="+mn-ea"/>
                    <a:cs typeface="+mn-cs"/>
                  </a:defRPr>
                </a:pPr>
                <a:r>
                  <a:rPr lang="ru-RU" sz="800" b="0" i="0" u="none" strike="noStrike" kern="1200" baseline="0">
                    <a:solidFill>
                      <a:srgbClr val="1F497D"/>
                    </a:solidFill>
                    <a:effectLst/>
                    <a:latin typeface="Times New Roman" panose="02020603050405020304" pitchFamily="18" charset="0"/>
                    <a:ea typeface="+mn-ea"/>
                    <a:cs typeface="Times New Roman" panose="02020603050405020304" pitchFamily="18" charset="0"/>
                  </a:rPr>
                  <a:t>Константа экранирования</a:t>
                </a:r>
                <a:r>
                  <a:rPr lang="ru-RU" sz="800" b="0" i="0" baseline="0">
                    <a:effectLst/>
                    <a:latin typeface="Times New Roman" panose="02020603050405020304" pitchFamily="18" charset="0"/>
                    <a:cs typeface="Times New Roman" panose="02020603050405020304" pitchFamily="18" charset="0"/>
                  </a:rPr>
                  <a:t>, </a:t>
                </a:r>
                <a:r>
                  <a:rPr lang="en-US" sz="800" b="0" i="1" baseline="0">
                    <a:effectLst/>
                    <a:latin typeface="Times New Roman" panose="02020603050405020304" pitchFamily="18" charset="0"/>
                    <a:cs typeface="Times New Roman" panose="02020603050405020304" pitchFamily="18" charset="0"/>
                  </a:rPr>
                  <a:t>S</a:t>
                </a:r>
                <a:endParaRPr lang="ru-RU" sz="800" b="0" i="1">
                  <a:effectLst/>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800" b="1" i="0" u="none" strike="noStrike" kern="1200" baseline="0">
                  <a:solidFill>
                    <a:schemeClr val="tx2"/>
                  </a:solidFill>
                  <a:latin typeface="+mn-lt"/>
                  <a:ea typeface="+mn-ea"/>
                  <a:cs typeface="+mn-cs"/>
                </a:defRPr>
              </a:pPr>
              <a:endParaRPr lang="ru-RU"/>
            </a:p>
          </c:txPr>
        </c:title>
        <c:numFmt formatCode="0" sourceLinked="0"/>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48370581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954565837959867E-2"/>
          <c:y val="0.16708333333333336"/>
          <c:w val="0.87129396325459318"/>
          <c:h val="0.61498432487605714"/>
        </c:manualLayout>
      </c:layout>
      <c:scatterChart>
        <c:scatterStyle val="lineMarker"/>
        <c:varyColors val="0"/>
        <c:ser>
          <c:idx val="0"/>
          <c:order val="0"/>
          <c:tx>
            <c:strRef>
              <c:f>'г=f(spdf)'!$A$49</c:f>
              <c:strCache>
                <c:ptCount val="1"/>
                <c:pt idx="0">
                  <c:v>Kr эксп.</c:v>
                </c:pt>
              </c:strCache>
            </c:strRef>
          </c:tx>
          <c:spPr>
            <a:ln w="9525" cap="rnd">
              <a:solidFill>
                <a:schemeClr val="accent1"/>
              </a:solidFill>
              <a:prstDash val="dash"/>
              <a:round/>
            </a:ln>
            <a:effectLst>
              <a:outerShdw blurRad="40000" dist="20000" dir="5400000" rotWithShape="0">
                <a:srgbClr val="000000">
                  <a:alpha val="38000"/>
                </a:srgbClr>
              </a:outerShdw>
            </a:effectLst>
          </c:spPr>
          <c:marker>
            <c:symbol val="circle"/>
            <c:size val="3"/>
            <c:spPr>
              <a:solidFill>
                <a:srgbClr val="0070C0"/>
              </a:solidFill>
              <a:ln w="9525" cap="flat" cmpd="sng" algn="ctr">
                <a:solidFill>
                  <a:srgbClr val="002060"/>
                </a:solidFill>
                <a:round/>
              </a:ln>
              <a:effectLst>
                <a:outerShdw blurRad="40000" dist="20000" dir="5400000" rotWithShape="0">
                  <a:srgbClr val="000000">
                    <a:alpha val="38000"/>
                  </a:srgbClr>
                </a:outerShdw>
              </a:effectLst>
            </c:spPr>
          </c:marker>
          <c:xVal>
            <c:numRef>
              <c:f>'г=f(spdf)'!$B$48:$S$48</c:f>
              <c:numCache>
                <c:formatCode>General</c:formatCode>
                <c:ptCount val="18"/>
                <c:pt idx="0" formatCode="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xVal>
          <c:yVal>
            <c:numRef>
              <c:f>'г=f(spdf)'!$B$49:$S$49</c:f>
              <c:numCache>
                <c:formatCode>General</c:formatCode>
                <c:ptCount val="18"/>
                <c:pt idx="0" formatCode="0.000">
                  <c:v>1</c:v>
                </c:pt>
                <c:pt idx="1">
                  <c:v>1.5589999999999999</c:v>
                </c:pt>
                <c:pt idx="2">
                  <c:v>1</c:v>
                </c:pt>
                <c:pt idx="3">
                  <c:v>1.5529999999999999</c:v>
                </c:pt>
                <c:pt idx="4">
                  <c:v>1.4139999999999999</c:v>
                </c:pt>
                <c:pt idx="5">
                  <c:v>1</c:v>
                </c:pt>
                <c:pt idx="6">
                  <c:v>1.4970000000000001</c:v>
                </c:pt>
                <c:pt idx="7">
                  <c:v>1.478</c:v>
                </c:pt>
                <c:pt idx="8">
                  <c:v>1.2150000000000001</c:v>
                </c:pt>
                <c:pt idx="9">
                  <c:v>1.1259999999999999</c:v>
                </c:pt>
                <c:pt idx="10">
                  <c:v>1.3839999999999999</c:v>
                </c:pt>
                <c:pt idx="11">
                  <c:v>1.429</c:v>
                </c:pt>
                <c:pt idx="12">
                  <c:v>1.26</c:v>
                </c:pt>
                <c:pt idx="13">
                  <c:v>1.3939999999999999</c:v>
                </c:pt>
                <c:pt idx="14">
                  <c:v>1.131</c:v>
                </c:pt>
                <c:pt idx="15">
                  <c:v>1.05</c:v>
                </c:pt>
                <c:pt idx="16">
                  <c:v>1.024</c:v>
                </c:pt>
                <c:pt idx="17">
                  <c:v>1</c:v>
                </c:pt>
              </c:numCache>
            </c:numRef>
          </c:yVal>
          <c:smooth val="0"/>
        </c:ser>
        <c:ser>
          <c:idx val="1"/>
          <c:order val="1"/>
          <c:tx>
            <c:strRef>
              <c:f>'г=f(spdf)'!$A$50</c:f>
              <c:strCache>
                <c:ptCount val="1"/>
                <c:pt idx="0">
                  <c:v>Kr теор.</c:v>
                </c:pt>
              </c:strCache>
            </c:strRef>
          </c:tx>
          <c:spPr>
            <a:ln w="6350" cap="rnd">
              <a:solidFill>
                <a:srgbClr val="FF0000"/>
              </a:solidFill>
              <a:round/>
            </a:ln>
            <a:effectLst>
              <a:outerShdw blurRad="40000" dist="20000" dir="5400000" rotWithShape="0">
                <a:srgbClr val="000000">
                  <a:alpha val="38000"/>
                </a:srgbClr>
              </a:outerShdw>
            </a:effectLst>
          </c:spPr>
          <c:marker>
            <c:symbol val="square"/>
            <c:size val="2"/>
            <c:spPr>
              <a:solidFill>
                <a:srgbClr val="FF0000"/>
              </a:solidFill>
              <a:ln w="9525" cap="flat" cmpd="sng" algn="ctr">
                <a:solidFill>
                  <a:srgbClr val="FF0000"/>
                </a:solidFill>
                <a:round/>
              </a:ln>
              <a:effectLst/>
            </c:spPr>
          </c:marker>
          <c:xVal>
            <c:numRef>
              <c:f>'г=f(spdf)'!$B$48:$S$48</c:f>
              <c:numCache>
                <c:formatCode>General</c:formatCode>
                <c:ptCount val="18"/>
                <c:pt idx="0" formatCode="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xVal>
          <c:yVal>
            <c:numRef>
              <c:f>'г=f(spdf)'!$B$50:$S$50</c:f>
              <c:numCache>
                <c:formatCode>0.00</c:formatCode>
                <c:ptCount val="18"/>
                <c:pt idx="0">
                  <c:v>1</c:v>
                </c:pt>
                <c:pt idx="1">
                  <c:v>1.5</c:v>
                </c:pt>
                <c:pt idx="2">
                  <c:v>1</c:v>
                </c:pt>
                <c:pt idx="3">
                  <c:v>1.5</c:v>
                </c:pt>
                <c:pt idx="4">
                  <c:v>1.4</c:v>
                </c:pt>
                <c:pt idx="5">
                  <c:v>1</c:v>
                </c:pt>
                <c:pt idx="6">
                  <c:v>1.5</c:v>
                </c:pt>
                <c:pt idx="7">
                  <c:v>1.4</c:v>
                </c:pt>
                <c:pt idx="8">
                  <c:v>1.3</c:v>
                </c:pt>
                <c:pt idx="9">
                  <c:v>1</c:v>
                </c:pt>
                <c:pt idx="10">
                  <c:v>1.5</c:v>
                </c:pt>
                <c:pt idx="11">
                  <c:v>1.4</c:v>
                </c:pt>
                <c:pt idx="12">
                  <c:v>1.3</c:v>
                </c:pt>
                <c:pt idx="13">
                  <c:v>1.2352941176470589</c:v>
                </c:pt>
                <c:pt idx="14">
                  <c:v>1.1923076923076923</c:v>
                </c:pt>
                <c:pt idx="15">
                  <c:v>1.1621621621621623</c:v>
                </c:pt>
                <c:pt idx="16">
                  <c:v>1.1400000000000001</c:v>
                </c:pt>
                <c:pt idx="17">
                  <c:v>1.1230769230769231</c:v>
                </c:pt>
              </c:numCache>
            </c:numRef>
          </c:yVal>
          <c:smooth val="0"/>
        </c:ser>
        <c:dLbls>
          <c:showLegendKey val="0"/>
          <c:showVal val="0"/>
          <c:showCatName val="0"/>
          <c:showSerName val="0"/>
          <c:showPercent val="0"/>
          <c:showBubbleSize val="0"/>
        </c:dLbls>
        <c:axId val="491241984"/>
        <c:axId val="491242376"/>
      </c:scatterChart>
      <c:valAx>
        <c:axId val="49124198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ru-RU" sz="900" cap="none">
                    <a:latin typeface="Times New Roman" panose="02020603050405020304" pitchFamily="18" charset="0"/>
                    <a:cs typeface="Times New Roman" panose="02020603050405020304" pitchFamily="18" charset="0"/>
                  </a:rPr>
                  <a:t>Номер подоболочки</a:t>
                </a:r>
                <a:r>
                  <a:rPr lang="ru-RU" sz="900">
                    <a:latin typeface="Times New Roman" panose="02020603050405020304" pitchFamily="18" charset="0"/>
                    <a:cs typeface="Times New Roman" panose="02020603050405020304" pitchFamily="18" charset="0"/>
                  </a:rPr>
                  <a:t>, </a:t>
                </a:r>
                <a:r>
                  <a:rPr lang="en-US" sz="900" i="1">
                    <a:latin typeface="Times New Roman" panose="02020603050405020304" pitchFamily="18" charset="0"/>
                    <a:cs typeface="Times New Roman" panose="02020603050405020304" pitchFamily="18" charset="0"/>
                  </a:rPr>
                  <a:t>N</a:t>
                </a:r>
                <a:r>
                  <a:rPr lang="en-US" sz="900" i="1" cap="none" baseline="-25000">
                    <a:latin typeface="Times New Roman" panose="02020603050405020304" pitchFamily="18" charset="0"/>
                    <a:cs typeface="Times New Roman" panose="02020603050405020304" pitchFamily="18" charset="0"/>
                  </a:rPr>
                  <a:t>p</a:t>
                </a:r>
                <a:endParaRPr lang="en-US" sz="900" i="1" baseline="-25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ru-RU"/>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491242376"/>
        <c:crosses val="autoZero"/>
        <c:crossBetween val="midCat"/>
      </c:valAx>
      <c:valAx>
        <c:axId val="491242376"/>
        <c:scaling>
          <c:orientation val="minMax"/>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ru-RU" sz="800">
                    <a:latin typeface="Times New Roman" panose="02020603050405020304" pitchFamily="18" charset="0"/>
                    <a:cs typeface="Times New Roman" panose="02020603050405020304" pitchFamily="18" charset="0"/>
                  </a:rPr>
                  <a:t>К</a:t>
                </a:r>
                <a:r>
                  <a:rPr lang="ru-RU" sz="800" cap="none">
                    <a:latin typeface="Times New Roman" panose="02020603050405020304" pitchFamily="18" charset="0"/>
                    <a:cs typeface="Times New Roman" panose="02020603050405020304" pitchFamily="18" charset="0"/>
                  </a:rPr>
                  <a:t>оэффициент</a:t>
                </a:r>
                <a:r>
                  <a:rPr lang="ru-RU" sz="800">
                    <a:latin typeface="Times New Roman" panose="02020603050405020304" pitchFamily="18" charset="0"/>
                    <a:cs typeface="Times New Roman" panose="02020603050405020304" pitchFamily="18" charset="0"/>
                  </a:rPr>
                  <a:t>, </a:t>
                </a:r>
                <a:r>
                  <a:rPr lang="en-US" sz="800" i="1">
                    <a:latin typeface="Times New Roman" panose="02020603050405020304" pitchFamily="18" charset="0"/>
                    <a:cs typeface="Times New Roman" panose="02020603050405020304" pitchFamily="18" charset="0"/>
                  </a:rPr>
                  <a:t>K</a:t>
                </a:r>
                <a:r>
                  <a:rPr lang="en-US" sz="800" i="1" cap="none" baseline="-25000">
                    <a:latin typeface="Times New Roman" panose="02020603050405020304" pitchFamily="18" charset="0"/>
                    <a:cs typeface="Times New Roman" panose="02020603050405020304" pitchFamily="18" charset="0"/>
                  </a:rPr>
                  <a:t>r</a:t>
                </a:r>
                <a:endParaRPr lang="en-US" sz="800" i="1" baseline="-25000">
                  <a:latin typeface="Times New Roman" panose="02020603050405020304" pitchFamily="18" charset="0"/>
                  <a:cs typeface="Times New Roman" panose="02020603050405020304" pitchFamily="18" charset="0"/>
                </a:endParaRPr>
              </a:p>
            </c:rich>
          </c:tx>
          <c:layout>
            <c:manualLayout>
              <c:xMode val="edge"/>
              <c:yMode val="edge"/>
              <c:x val="0"/>
              <c:y val="0.34444825437712479"/>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ru-RU"/>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491241984"/>
        <c:crosses val="autoZero"/>
        <c:crossBetween val="midCat"/>
      </c:valAx>
      <c:spPr>
        <a:noFill/>
        <a:ln>
          <a:noFill/>
        </a:ln>
        <a:effectLst/>
      </c:spPr>
    </c:plotArea>
    <c:plotVisOnly val="1"/>
    <c:dispBlanksAs val="gap"/>
    <c:showDLblsOverMax val="0"/>
  </c:chart>
  <c:spPr>
    <a:solidFill>
      <a:schemeClr val="bg1"/>
    </a:solidFill>
    <a:ln w="3175" cap="flat" cmpd="sng" algn="ctr">
      <a:solidFill>
        <a:schemeClr val="tx1">
          <a:lumMod val="15000"/>
          <a:lumOff val="85000"/>
        </a:schemeClr>
      </a:solidFill>
      <a:round/>
    </a:ln>
    <a:effectLst/>
  </c:spPr>
  <c:txPr>
    <a:bodyPr/>
    <a:lstStyle/>
    <a:p>
      <a:pPr algn="ct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solidFill>
                <a:schemeClr val="accent1"/>
              </a:solidFill>
              <a:prstDash val="sysDot"/>
              <a:round/>
            </a:ln>
            <a:effectLst/>
          </c:spPr>
          <c:marker>
            <c:symbol val="circle"/>
            <c:size val="3"/>
            <c:spPr>
              <a:solidFill>
                <a:schemeClr val="accent1"/>
              </a:solidFill>
              <a:ln w="9525">
                <a:solidFill>
                  <a:schemeClr val="accent1"/>
                </a:solidFill>
              </a:ln>
              <a:effectLst/>
            </c:spPr>
          </c:marker>
          <c:xVal>
            <c:numRef>
              <c:f>Лист2!$A$2:$A$19</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xVal>
          <c:yVal>
            <c:numRef>
              <c:f>Лист2!$M$2:$M$19</c:f>
              <c:numCache>
                <c:formatCode>0.00</c:formatCode>
                <c:ptCount val="18"/>
                <c:pt idx="0">
                  <c:v>0.29099999999999998</c:v>
                </c:pt>
                <c:pt idx="1">
                  <c:v>1.04</c:v>
                </c:pt>
                <c:pt idx="2">
                  <c:v>0.318</c:v>
                </c:pt>
                <c:pt idx="3">
                  <c:v>1.2789999999999999</c:v>
                </c:pt>
                <c:pt idx="4">
                  <c:v>0.65800000000000003</c:v>
                </c:pt>
                <c:pt idx="5">
                  <c:v>0.214</c:v>
                </c:pt>
                <c:pt idx="6">
                  <c:v>1.0649999999999999</c:v>
                </c:pt>
                <c:pt idx="7">
                  <c:v>0.78700000000000003</c:v>
                </c:pt>
                <c:pt idx="8">
                  <c:v>0.5</c:v>
                </c:pt>
                <c:pt idx="9">
                  <c:v>0.25</c:v>
                </c:pt>
                <c:pt idx="10">
                  <c:v>1.18</c:v>
                </c:pt>
                <c:pt idx="11">
                  <c:v>0.98599999999999999</c:v>
                </c:pt>
                <c:pt idx="12">
                  <c:v>0.62</c:v>
                </c:pt>
                <c:pt idx="13">
                  <c:v>0.41</c:v>
                </c:pt>
                <c:pt idx="14">
                  <c:v>1.1259999999999999</c:v>
                </c:pt>
                <c:pt idx="15">
                  <c:v>1.0900000000000001</c:v>
                </c:pt>
                <c:pt idx="16">
                  <c:v>1.05</c:v>
                </c:pt>
                <c:pt idx="17">
                  <c:v>2.04</c:v>
                </c:pt>
              </c:numCache>
            </c:numRef>
          </c:yVal>
          <c:smooth val="0"/>
        </c:ser>
        <c:ser>
          <c:idx val="1"/>
          <c:order val="1"/>
          <c:spPr>
            <a:ln w="6350" cap="rnd">
              <a:solidFill>
                <a:srgbClr val="FF0000"/>
              </a:solidFill>
              <a:round/>
            </a:ln>
            <a:effectLst/>
          </c:spPr>
          <c:marker>
            <c:symbol val="circle"/>
            <c:size val="3"/>
            <c:spPr>
              <a:solidFill>
                <a:srgbClr val="FF0000"/>
              </a:solidFill>
              <a:ln w="9525">
                <a:solidFill>
                  <a:schemeClr val="accent2"/>
                </a:solidFill>
              </a:ln>
              <a:effectLst/>
            </c:spPr>
          </c:marker>
          <c:xVal>
            <c:numRef>
              <c:f>Лист2!$A$2:$A$19</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xVal>
          <c:yVal>
            <c:numRef>
              <c:f>Лист2!$P$2:$P$19</c:f>
              <c:numCache>
                <c:formatCode>0.00</c:formatCode>
                <c:ptCount val="18"/>
                <c:pt idx="0">
                  <c:v>0.29032840324524772</c:v>
                </c:pt>
                <c:pt idx="1">
                  <c:v>1.3070145068807169</c:v>
                </c:pt>
                <c:pt idx="2">
                  <c:v>0.34055419198263698</c:v>
                </c:pt>
                <c:pt idx="3">
                  <c:v>1.3304673360919439</c:v>
                </c:pt>
                <c:pt idx="4">
                  <c:v>0.83490769326853131</c:v>
                </c:pt>
                <c:pt idx="5">
                  <c:v>0.337209625984914</c:v>
                </c:pt>
                <c:pt idx="6">
                  <c:v>1.0745459213355903</c:v>
                </c:pt>
                <c:pt idx="7">
                  <c:v>0.90427265827638115</c:v>
                </c:pt>
                <c:pt idx="8">
                  <c:v>0.61094510126827983</c:v>
                </c:pt>
                <c:pt idx="9">
                  <c:v>0.31874607685558976</c:v>
                </c:pt>
                <c:pt idx="10">
                  <c:v>0.87186283976923351</c:v>
                </c:pt>
                <c:pt idx="11">
                  <c:v>0.81846015435736486</c:v>
                </c:pt>
                <c:pt idx="12">
                  <c:v>0.65687609022769011</c:v>
                </c:pt>
                <c:pt idx="13">
                  <c:v>0.69760235905908652</c:v>
                </c:pt>
                <c:pt idx="14">
                  <c:v>1.2362025044478324</c:v>
                </c:pt>
                <c:pt idx="15">
                  <c:v>1.2995868619460549</c:v>
                </c:pt>
                <c:pt idx="16">
                  <c:v>1.1182823922243474</c:v>
                </c:pt>
                <c:pt idx="17">
                  <c:v>2.1522149754998927</c:v>
                </c:pt>
              </c:numCache>
            </c:numRef>
          </c:yVal>
          <c:smooth val="0"/>
        </c:ser>
        <c:dLbls>
          <c:showLegendKey val="0"/>
          <c:showVal val="0"/>
          <c:showCatName val="0"/>
          <c:showSerName val="0"/>
          <c:showPercent val="0"/>
          <c:showBubbleSize val="0"/>
        </c:dLbls>
        <c:axId val="495954448"/>
        <c:axId val="495954840"/>
      </c:scatterChart>
      <c:valAx>
        <c:axId val="4959544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ru-RU" sz="900" b="0" i="0" baseline="0">
                    <a:effectLst/>
                  </a:rPr>
                  <a:t>Номер подоболочки, </a:t>
                </a:r>
                <a:r>
                  <a:rPr lang="en-US" sz="900" b="0" i="1" baseline="0">
                    <a:effectLst/>
                  </a:rPr>
                  <a:t>N</a:t>
                </a:r>
                <a:r>
                  <a:rPr lang="en-US" sz="900" b="0" i="1" baseline="-25000">
                    <a:effectLst/>
                  </a:rPr>
                  <a:t>p</a:t>
                </a:r>
                <a:endParaRPr lang="ru-RU" sz="900">
                  <a:effectLst/>
                </a:endParaRP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5954840"/>
        <c:crosses val="autoZero"/>
        <c:crossBetween val="midCat"/>
      </c:valAx>
      <c:valAx>
        <c:axId val="4959548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ru-RU" sz="800" b="0" i="0" baseline="0">
                    <a:effectLst/>
                    <a:latin typeface="Times New Roman" panose="02020603050405020304" pitchFamily="18" charset="0"/>
                    <a:cs typeface="Times New Roman" panose="02020603050405020304" pitchFamily="18" charset="0"/>
                  </a:rPr>
                  <a:t>Орбитальный  радиус, </a:t>
                </a:r>
                <a:r>
                  <a:rPr lang="en-US" sz="800" b="0" i="1" baseline="0">
                    <a:effectLst/>
                    <a:latin typeface="Times New Roman" panose="02020603050405020304" pitchFamily="18" charset="0"/>
                    <a:cs typeface="Times New Roman" panose="02020603050405020304" pitchFamily="18" charset="0"/>
                  </a:rPr>
                  <a:t>r</a:t>
                </a:r>
                <a:r>
                  <a:rPr lang="ru-RU" sz="800" b="0" i="0" baseline="-25000">
                    <a:effectLst/>
                    <a:latin typeface="Times New Roman" panose="02020603050405020304" pitchFamily="18" charset="0"/>
                    <a:cs typeface="Times New Roman" panose="02020603050405020304" pitchFamily="18" charset="0"/>
                  </a:rPr>
                  <a:t>орб</a:t>
                </a:r>
                <a:r>
                  <a:rPr lang="ru-RU" sz="800" b="0" i="0" baseline="0">
                    <a:effectLst/>
                    <a:latin typeface="Times New Roman" panose="02020603050405020304" pitchFamily="18" charset="0"/>
                    <a:cs typeface="Times New Roman" panose="02020603050405020304" pitchFamily="18" charset="0"/>
                  </a:rPr>
                  <a:t> (</a:t>
                </a:r>
                <a:r>
                  <a:rPr lang="en-US" sz="800" b="0" i="0" baseline="0">
                    <a:effectLst/>
                    <a:latin typeface="Times New Roman" panose="02020603050405020304" pitchFamily="18" charset="0"/>
                    <a:cs typeface="Times New Roman" panose="02020603050405020304" pitchFamily="18" charset="0"/>
                  </a:rPr>
                  <a:t>Å</a:t>
                </a:r>
                <a:r>
                  <a:rPr lang="ru-RU" sz="800" b="0" i="0" baseline="0">
                    <a:effectLst/>
                    <a:latin typeface="Times New Roman" panose="02020603050405020304" pitchFamily="18" charset="0"/>
                    <a:cs typeface="Times New Roman" panose="02020603050405020304" pitchFamily="18" charset="0"/>
                  </a:rPr>
                  <a:t>)</a:t>
                </a:r>
                <a:endParaRPr lang="ru-RU" sz="800">
                  <a:effectLst/>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595444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1DEBC-C244-4AC9-A6B5-A8DA99440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2186</Words>
  <Characters>12462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Лара</cp:lastModifiedBy>
  <cp:revision>6</cp:revision>
  <dcterms:created xsi:type="dcterms:W3CDTF">2020-09-03T20:26:00Z</dcterms:created>
  <dcterms:modified xsi:type="dcterms:W3CDTF">2020-09-06T20:52:00Z</dcterms:modified>
</cp:coreProperties>
</file>