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CC" w:rsidRPr="00CD0E74" w:rsidRDefault="000240CC" w:rsidP="00170C0A">
      <w:pPr>
        <w:pStyle w:val="21"/>
        <w:ind w:left="0" w:firstLine="709"/>
        <w:rPr>
          <w:szCs w:val="28"/>
        </w:rPr>
      </w:pPr>
      <w:r w:rsidRPr="00CD0E74">
        <w:rPr>
          <w:szCs w:val="28"/>
        </w:rPr>
        <w:t>УДК 519.6</w:t>
      </w:r>
    </w:p>
    <w:p w:rsidR="000240CC" w:rsidRPr="00646D50" w:rsidRDefault="000240CC" w:rsidP="000240CC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0240CC" w:rsidRPr="00757C55" w:rsidRDefault="00170C0A" w:rsidP="00170C0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>Н.В. КОРНАЕВ</w:t>
      </w:r>
      <w:r w:rsidRPr="00170C0A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, </w:t>
      </w:r>
      <w:r w:rsidR="000240CC" w:rsidRPr="00646D50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А.В. КОРНАЕВ, </w:t>
      </w:r>
      <w:r w:rsid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>А.С. ФЕТИСОВ, Н.В. ТОКМАКОВ</w:t>
      </w:r>
    </w:p>
    <w:p w:rsidR="000240CC" w:rsidRPr="00757C55" w:rsidRDefault="00170C0A" w:rsidP="00170C0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N</w:t>
      </w:r>
      <w:r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>.</w:t>
      </w:r>
      <w:r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V</w:t>
      </w:r>
      <w:r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. </w:t>
      </w:r>
      <w:r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KORNAEV</w:t>
      </w:r>
      <w:r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, </w:t>
      </w:r>
      <w:r w:rsidR="000240CC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A</w:t>
      </w:r>
      <w:r w:rsidR="000240CC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>.</w:t>
      </w:r>
      <w:r w:rsidR="000240CC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V</w:t>
      </w:r>
      <w:r w:rsidR="000240CC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. </w:t>
      </w:r>
      <w:r w:rsidR="000240CC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KORNAEV</w:t>
      </w:r>
      <w:r w:rsidR="000240CC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, </w:t>
      </w:r>
      <w:r w:rsid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A</w:t>
      </w:r>
      <w:r w:rsidR="00757C55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>.</w:t>
      </w:r>
      <w:r w:rsid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S</w:t>
      </w:r>
      <w:r w:rsidR="00757C55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. </w:t>
      </w:r>
      <w:r w:rsid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FETISOV</w:t>
      </w:r>
      <w:r w:rsidR="00757C55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, </w:t>
      </w:r>
      <w:r w:rsid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N</w:t>
      </w:r>
      <w:r w:rsidR="00757C55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>.</w:t>
      </w:r>
      <w:r w:rsid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V</w:t>
      </w:r>
      <w:r w:rsidR="00757C55" w:rsidRP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zh-CN"/>
        </w:rPr>
        <w:t xml:space="preserve">. </w:t>
      </w:r>
      <w:r w:rsidR="00757C5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en-US" w:eastAsia="zh-CN"/>
        </w:rPr>
        <w:t>TOKMAKOV</w:t>
      </w:r>
    </w:p>
    <w:p w:rsidR="000240CC" w:rsidRPr="00757C55" w:rsidRDefault="000240CC" w:rsidP="000240CC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C07BB5" w:rsidRPr="00646D50" w:rsidRDefault="00A5203B" w:rsidP="000240C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  <w:t>ПРОГНОСТИЧЕСКОЕ МОДЕЛИРОВАНИЕ ДИНАМИКИ РОТОРОВ</w:t>
      </w: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  <w:br/>
        <w:t>С НЕЛИНЕЙНОЙ РЕАКЦИЕЙ ОПОР</w:t>
      </w:r>
    </w:p>
    <w:p w:rsidR="000240CC" w:rsidRPr="00646D50" w:rsidRDefault="00A5203B" w:rsidP="000240C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val="en-US" w:eastAsia="zh-CN"/>
        </w:rPr>
        <w:t xml:space="preserve">SIMULATION AND PROGNOSTIC MODELING OF THE ROTOR DYNAMICS WITH CONSIDERING NONLINEAR REACTIONS </w:t>
      </w: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val="en-US" w:eastAsia="zh-CN"/>
        </w:rPr>
        <w:br/>
        <w:t>IN THE BEARINGS</w:t>
      </w:r>
    </w:p>
    <w:p w:rsidR="000240CC" w:rsidRPr="00646D50" w:rsidRDefault="000240CC" w:rsidP="000240C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val="en-US" w:eastAsia="zh-CN"/>
        </w:rPr>
      </w:pPr>
    </w:p>
    <w:p w:rsidR="000240CC" w:rsidRPr="00A5203B" w:rsidRDefault="000240CC" w:rsidP="00170C0A">
      <w:pPr>
        <w:pStyle w:val="Standard"/>
        <w:jc w:val="both"/>
        <w:rPr>
          <w:i/>
          <w:sz w:val="20"/>
          <w:szCs w:val="20"/>
          <w:lang w:val="ru-RU"/>
        </w:rPr>
      </w:pPr>
      <w:r w:rsidRPr="00A5203B">
        <w:rPr>
          <w:i/>
          <w:sz w:val="20"/>
          <w:szCs w:val="20"/>
          <w:lang w:val="ru-RU"/>
        </w:rPr>
        <w:t xml:space="preserve">В статье рассматривается проблема </w:t>
      </w:r>
      <w:r w:rsidR="00A5203B" w:rsidRPr="00A5203B">
        <w:rPr>
          <w:i/>
          <w:sz w:val="20"/>
          <w:szCs w:val="20"/>
          <w:lang w:val="ru-RU"/>
        </w:rPr>
        <w:t xml:space="preserve">прогностического моделирования </w:t>
      </w:r>
      <w:r w:rsidRPr="00A5203B">
        <w:rPr>
          <w:i/>
          <w:sz w:val="20"/>
          <w:szCs w:val="20"/>
          <w:lang w:val="ru-RU"/>
        </w:rPr>
        <w:t xml:space="preserve">траекторий </w:t>
      </w:r>
      <w:r w:rsidR="00A5203B" w:rsidRPr="00A5203B">
        <w:rPr>
          <w:i/>
          <w:sz w:val="20"/>
          <w:szCs w:val="20"/>
          <w:lang w:val="ru-RU"/>
        </w:rPr>
        <w:t>колебаний роторов</w:t>
      </w:r>
      <w:r w:rsidRPr="00A5203B">
        <w:rPr>
          <w:i/>
          <w:sz w:val="20"/>
          <w:szCs w:val="20"/>
          <w:lang w:val="ru-RU"/>
        </w:rPr>
        <w:t>. На основе</w:t>
      </w:r>
      <w:r w:rsidR="00C47B7E" w:rsidRPr="00A5203B">
        <w:rPr>
          <w:i/>
          <w:sz w:val="20"/>
          <w:szCs w:val="20"/>
          <w:lang w:val="ru-RU"/>
        </w:rPr>
        <w:t xml:space="preserve"> нелинейных </w:t>
      </w:r>
      <w:proofErr w:type="spellStart"/>
      <w:r w:rsidR="00C47B7E" w:rsidRPr="00A5203B">
        <w:rPr>
          <w:i/>
          <w:sz w:val="20"/>
          <w:szCs w:val="20"/>
          <w:lang w:val="ru-RU"/>
        </w:rPr>
        <w:t>авторегрессионных</w:t>
      </w:r>
      <w:proofErr w:type="spellEnd"/>
      <w:r w:rsidR="00C47B7E" w:rsidRPr="00A5203B">
        <w:rPr>
          <w:i/>
          <w:sz w:val="20"/>
          <w:szCs w:val="20"/>
          <w:lang w:val="ru-RU"/>
        </w:rPr>
        <w:t xml:space="preserve"> моделей нейронных сетей и</w:t>
      </w:r>
      <w:r w:rsidRPr="00A5203B">
        <w:rPr>
          <w:i/>
          <w:sz w:val="20"/>
          <w:szCs w:val="20"/>
          <w:lang w:val="ru-RU"/>
        </w:rPr>
        <w:t xml:space="preserve"> алгоритма</w:t>
      </w:r>
      <w:r w:rsidR="00C47B7E" w:rsidRPr="00A5203B">
        <w:rPr>
          <w:i/>
          <w:sz w:val="20"/>
          <w:szCs w:val="20"/>
          <w:lang w:val="ru-RU"/>
        </w:rPr>
        <w:t xml:space="preserve"> обучения</w:t>
      </w:r>
      <w:r w:rsidRPr="00A5203B">
        <w:rPr>
          <w:i/>
          <w:sz w:val="20"/>
          <w:szCs w:val="20"/>
          <w:lang w:val="ru-RU"/>
        </w:rPr>
        <w:t xml:space="preserve"> </w:t>
      </w:r>
      <w:proofErr w:type="spellStart"/>
      <w:r w:rsidRPr="00A5203B">
        <w:rPr>
          <w:i/>
          <w:sz w:val="20"/>
          <w:szCs w:val="20"/>
          <w:lang w:val="ru-RU"/>
        </w:rPr>
        <w:t>Левенберга-Марквардта</w:t>
      </w:r>
      <w:proofErr w:type="spellEnd"/>
      <w:r w:rsidRPr="00A5203B">
        <w:rPr>
          <w:i/>
          <w:sz w:val="20"/>
          <w:szCs w:val="20"/>
          <w:lang w:val="ru-RU"/>
        </w:rPr>
        <w:t xml:space="preserve"> разработан программный модуль диагностики поведения роторной системы. </w:t>
      </w:r>
    </w:p>
    <w:p w:rsidR="000240CC" w:rsidRPr="00A5203B" w:rsidRDefault="000240CC" w:rsidP="00170C0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</w:pPr>
      <w:r w:rsidRPr="00523C34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>Ключевые слова:</w:t>
      </w:r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 xml:space="preserve"> </w:t>
      </w:r>
      <w:r w:rsidR="00170C0A"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 xml:space="preserve">искусственная </w:t>
      </w:r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>нейронн</w:t>
      </w:r>
      <w:r w:rsidR="00170C0A"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>ая</w:t>
      </w:r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 xml:space="preserve"> сет</w:t>
      </w:r>
      <w:r w:rsidR="00170C0A"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>ь</w:t>
      </w:r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 xml:space="preserve">, роторная динамика, </w:t>
      </w:r>
      <w:r w:rsidR="00170C0A"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>подшипник жидкостного трения, гидродинамический эффект смазки</w:t>
      </w:r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  <w:t>.</w:t>
      </w:r>
    </w:p>
    <w:p w:rsidR="00170C0A" w:rsidRPr="00523C34" w:rsidRDefault="00170C0A" w:rsidP="00A5203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zh-CN"/>
        </w:rPr>
      </w:pPr>
    </w:p>
    <w:p w:rsidR="00C47B7E" w:rsidRPr="00646D50" w:rsidRDefault="00C47B7E" w:rsidP="00170C0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</w:pPr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" w:eastAsia="zh-CN"/>
        </w:rPr>
        <w:t xml:space="preserve">The article deals with the problem of developing a high-precision high-speed program for calculating rotor trajectories. Based on nonlinear autoregressive models of neural networks and the </w:t>
      </w:r>
      <w:proofErr w:type="spellStart"/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" w:eastAsia="zh-CN"/>
        </w:rPr>
        <w:t>Learvenberg</w:t>
      </w:r>
      <w:proofErr w:type="spellEnd"/>
      <w:r w:rsidRPr="00A5203B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" w:eastAsia="zh-CN"/>
        </w:rPr>
        <w:t>-Marquardt training algorithm, a software module was developed to diagnose the behavior of the rotor system.</w:t>
      </w:r>
    </w:p>
    <w:p w:rsidR="00C47B7E" w:rsidRPr="00646D50" w:rsidRDefault="00C47B7E" w:rsidP="00170C0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</w:pPr>
      <w:r w:rsidRPr="00170C0A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  <w:t>Key words</w:t>
      </w:r>
      <w:r w:rsidRPr="00646D50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  <w:t xml:space="preserve">: </w:t>
      </w:r>
      <w:r w:rsidR="00170C0A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  <w:t xml:space="preserve">artificial </w:t>
      </w:r>
      <w:r w:rsidRPr="00646D50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  <w:t>neural network, rot</w:t>
      </w:r>
      <w:r w:rsidR="00170C0A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  <w:t>or dynamics, fluid film bearing, hydrodynamic lubrication effect</w:t>
      </w:r>
      <w:r w:rsidRPr="00646D50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val="en-US" w:eastAsia="zh-CN"/>
        </w:rPr>
        <w:t>.</w:t>
      </w:r>
    </w:p>
    <w:p w:rsidR="00170C0A" w:rsidRDefault="00170C0A" w:rsidP="00A5203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en-US" w:eastAsia="zh-CN"/>
        </w:rPr>
      </w:pPr>
    </w:p>
    <w:p w:rsidR="00C07BB5" w:rsidRPr="00646D50" w:rsidRDefault="00C07BB5" w:rsidP="00170C0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  <w:t>Введение</w:t>
      </w:r>
    </w:p>
    <w:p w:rsidR="007E11EA" w:rsidRPr="00646D50" w:rsidRDefault="00C07BB5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Область исследования искусственного интеллекта берет начало в 1940-х годах, когда Уоррен Мак-</w:t>
      </w:r>
      <w:proofErr w:type="spellStart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Каллок</w:t>
      </w:r>
      <w:proofErr w:type="spellEnd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 </w:t>
      </w:r>
      <w:proofErr w:type="spellStart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Уолтер</w:t>
      </w:r>
      <w:proofErr w:type="spellEnd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Питтс</w:t>
      </w:r>
      <w:proofErr w:type="spellEnd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создали первую вычислительную модель </w:t>
      </w:r>
      <w:r w:rsidR="009D48A2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искусственных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нейронных сетей на </w:t>
      </w:r>
      <w:r w:rsidR="009D48A2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основе сложных математических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алгоритмов</w:t>
      </w:r>
      <w:r w:rsidR="009D48A2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. 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Это дало</w:t>
      </w:r>
      <w:r w:rsidR="009D48A2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мощный толчок в развитии кибернетики, а так же 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сделало</w:t>
      </w:r>
      <w:r w:rsidR="009D48A2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большой вклад в последующие теории развития математических моделей вычислительных систем. Самая первая искусственная нейронная сеть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(далее – ИНС)</w:t>
      </w:r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теоретически</w:t>
      </w:r>
      <w:r w:rsidR="009D48A2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выполняла нетривиальные числовые и логические операции быстрее</w:t>
      </w:r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стандартных </w:t>
      </w:r>
      <w:r w:rsidR="001914C7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ЭВМ</w:t>
      </w:r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 кроме того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она</w:t>
      </w:r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была проще в реализации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[1]</w:t>
      </w:r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 Реализация такого перспективного проекта не заставила себя долго ждать</w:t>
      </w:r>
      <w:r w:rsidR="001914C7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</w:t>
      </w:r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 уже к концу 1950-х годов  специалист в области информатики Фрэнк </w:t>
      </w:r>
      <w:proofErr w:type="spellStart"/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Розенблатт</w:t>
      </w:r>
      <w:proofErr w:type="spellEnd"/>
      <w:r w:rsidR="000E4D3E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создает первый </w:t>
      </w:r>
      <w:r w:rsidR="001914C7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персептрон</w:t>
      </w:r>
      <w:r w:rsidR="000E4D3E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программно </w:t>
      </w:r>
      <w:r w:rsidR="001914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реализованный</w:t>
      </w:r>
      <w:r w:rsidR="000E4D3E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компьютере</w:t>
      </w:r>
      <w:r w:rsidR="001914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tooltip="IBM 704" w:history="1">
        <w:r w:rsidR="000E4D3E" w:rsidRPr="00646D50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IBM 704</w:t>
        </w:r>
      </w:hyperlink>
      <w:r w:rsidR="001914C7">
        <w:rPr>
          <w:rStyle w:val="a7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="000E4D3E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914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tooltip="Корнеллской лаборатории аэронавтики (страница отсутствует)" w:history="1">
        <w:proofErr w:type="spellStart"/>
        <w:r w:rsidR="000E4D3E" w:rsidRPr="00646D50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Корнеллской</w:t>
        </w:r>
        <w:proofErr w:type="spellEnd"/>
        <w:r w:rsidR="000E4D3E" w:rsidRPr="00646D50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 лаборатории аэронавтики</w:t>
        </w:r>
      </w:hyperlink>
      <w:r w:rsidR="00440EFD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914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37A60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Простейший пер</w:t>
      </w:r>
      <w:r w:rsidR="001914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437A60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ептрон </w:t>
      </w:r>
      <w:r w:rsidR="00437A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продемонстр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ировал</w:t>
      </w:r>
      <w:r w:rsidR="00437A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способность к тренировке и решению простейших задач классификации и частично кластеризации, что дало мощный толчок в развитии искусственного интеллекта и уже в тоже время </w:t>
      </w:r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начали,</w:t>
      </w:r>
      <w:r w:rsidR="00437A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появляется проекты других алгоритмов</w:t>
      </w:r>
      <w:r w:rsidR="00437A60" w:rsidRPr="00646D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37A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Видров</w:t>
      </w:r>
      <w:proofErr w:type="spellEnd"/>
      <w:r w:rsidR="00437A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 </w:t>
      </w:r>
      <w:proofErr w:type="spellStart"/>
      <w:r w:rsidR="00437A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Хофф</w:t>
      </w:r>
      <w:proofErr w:type="spellEnd"/>
      <w:r w:rsidR="00437A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), </w:t>
      </w:r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которые 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успешно моделировались</w:t>
      </w:r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 подходил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</w:t>
      </w:r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для настройки адаптивных нейронных сетей.</w:t>
      </w:r>
      <w:r w:rsidR="001914C7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В след за адаптивными алгоритмами и после критики </w:t>
      </w:r>
      <w:r w:rsidR="00F63560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персептрона</w:t>
      </w:r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Розенбалатта</w:t>
      </w:r>
      <w:proofErr w:type="spellEnd"/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 создается алгоритм обратного распространения для настройки многослойных сетей, который был открыт в 1980-х независимо несколькими различными исследователями</w:t>
      </w:r>
      <w:r w:rsidR="00440EF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[2]</w:t>
      </w:r>
      <w:r w:rsidR="00E3224D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1F1607" w:rsidRPr="00646D50">
        <w:rPr>
          <w:rFonts w:ascii="Times New Roman" w:hAnsi="Times New Roman"/>
          <w:color w:val="000000"/>
          <w:sz w:val="24"/>
          <w:szCs w:val="24"/>
        </w:rPr>
        <w:t>По существу, на данном этапе развития технологии построения многослойная нейронная сеть представл</w:t>
      </w:r>
      <w:r w:rsidR="00F63560">
        <w:rPr>
          <w:rFonts w:ascii="Times New Roman" w:hAnsi="Times New Roman"/>
          <w:color w:val="000000"/>
          <w:sz w:val="24"/>
          <w:szCs w:val="24"/>
        </w:rPr>
        <w:t>яла</w:t>
      </w:r>
      <w:r w:rsidR="001F1607" w:rsidRPr="00646D50">
        <w:rPr>
          <w:rFonts w:ascii="Times New Roman" w:hAnsi="Times New Roman"/>
          <w:color w:val="000000"/>
          <w:sz w:val="24"/>
          <w:szCs w:val="24"/>
        </w:rPr>
        <w:t xml:space="preserve"> собой вычислительную среду параллельного действия с адаптацией на параметрическом, алгоритмическом и структурном уровне управляемых процессов. </w:t>
      </w:r>
      <w:r w:rsidR="001F1607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Такая среда </w:t>
      </w:r>
      <w:r w:rsidR="001F1607" w:rsidRPr="00646D50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способна к обучению на множестве примеров при неизвестных закономерностях развития ситуаций; внутренний параллелизм, позволяющий практически неограниченно увеличивать мощность </w:t>
      </w:r>
      <w:proofErr w:type="spellStart"/>
      <w:r w:rsidR="001F1607" w:rsidRPr="00646D50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>нейросети</w:t>
      </w:r>
      <w:proofErr w:type="spellEnd"/>
      <w:r w:rsidR="001F1607" w:rsidRPr="00646D50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>; возможность решения задач в условиях неполной и противоречивой информации с перспективой выявления скрытых закономерностей, а также отсутствие потребности в высококвалифицированных специалистов при работе с обученной сетью позволяют использовать эти технологии в решении сложных задач вычислительной механики [</w:t>
      </w:r>
      <w:r w:rsidR="00440EFD" w:rsidRPr="00646D50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>3</w:t>
      </w:r>
      <w:r w:rsidR="00A5203B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>-5</w:t>
      </w:r>
      <w:r w:rsidR="001F1607" w:rsidRPr="00646D50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>].</w:t>
      </w:r>
    </w:p>
    <w:p w:rsidR="001F1607" w:rsidRPr="00646D50" w:rsidRDefault="001F1607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46D50">
        <w:rPr>
          <w:rFonts w:ascii="Times New Roman" w:hAnsi="Times New Roman"/>
          <w:bCs/>
          <w:color w:val="000000"/>
          <w:sz w:val="24"/>
          <w:szCs w:val="24"/>
        </w:rPr>
        <w:t xml:space="preserve">Одним из таких направлений является роторная динамика, и в особой мере, класс нелинейных задач, связанных с проведением модального, гармонического и переходного анализа гибких несимметричных роторов с активными магнитными и гидродинамическими </w:t>
      </w:r>
      <w:r w:rsidRPr="00646D5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опорами с учетом влияния термических, реологических и гидродинамических эффектов, а также геометрических, кинематических, энергетических и технологических факторов. Использование триботехнических устройств (подшипниковых узлов, уплотнений, демпферов) с функциями автоматизированной диагностики и активного управления режимами работы является новым и перспективным направлением совершенствования двигательных установок, насосов, компрессоров, детандеров, мультипликаторов, вариаторов и </w:t>
      </w:r>
      <w:r w:rsidR="007E11EA" w:rsidRPr="00646D50">
        <w:rPr>
          <w:rFonts w:ascii="Times New Roman" w:hAnsi="Times New Roman"/>
          <w:bCs/>
          <w:color w:val="000000"/>
          <w:sz w:val="24"/>
          <w:szCs w:val="24"/>
        </w:rPr>
        <w:t>других,</w:t>
      </w:r>
      <w:r w:rsidRPr="00646D50">
        <w:rPr>
          <w:rFonts w:ascii="Times New Roman" w:hAnsi="Times New Roman"/>
          <w:bCs/>
          <w:color w:val="000000"/>
          <w:sz w:val="24"/>
          <w:szCs w:val="24"/>
        </w:rPr>
        <w:t xml:space="preserve"> роторных электро- и турбоагрегатов. Управление эксплуатационными характеристиками позволяет качественно улучшить динамические и энергетические показатели роторных машин.</w:t>
      </w:r>
      <w:r w:rsidR="001914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46D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Один из рациональных путей решения проблемы </w:t>
      </w:r>
      <w:r w:rsidR="007E11EA" w:rsidRPr="00646D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диагностики роторных систем </w:t>
      </w:r>
      <w:r w:rsidRPr="00646D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заключается в применении методов искусственного интеллекта, в данном случае ИНС для решения класса связанных задач гидромеханики и динамики твердых тел.</w:t>
      </w:r>
    </w:p>
    <w:p w:rsidR="001F1607" w:rsidRPr="00646D50" w:rsidRDefault="001F1607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данной работе рассматривается подход к построению и обучению ИНС для </w:t>
      </w:r>
      <w:r w:rsidR="00191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решения задачи прогнозирования состояния роторной системы на основе анализа результатов измерений поперечных </w:t>
      </w:r>
      <w:proofErr w:type="spellStart"/>
      <w:r w:rsidR="00191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виброперемещений</w:t>
      </w:r>
      <w:proofErr w:type="spellEnd"/>
      <w:r w:rsidR="00191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ротора в режиме его функционирования</w:t>
      </w:r>
      <w:r w:rsidRPr="00646D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26053" w:rsidRPr="00646D50" w:rsidRDefault="001914C7" w:rsidP="001914C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  <w:t>Теоретические основы применения ИНС в анализе динамических процессов</w:t>
      </w:r>
    </w:p>
    <w:p w:rsidR="00C07BB5" w:rsidRPr="00646D50" w:rsidRDefault="00C07BB5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>Искусственный нейрон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— устройство, обеспечивающее вычисление функции</w:t>
      </w:r>
    </w:p>
    <w:p w:rsidR="00C07BB5" w:rsidRPr="00646D50" w:rsidRDefault="00C07BB5" w:rsidP="0058019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C07BB5" w:rsidRPr="0058019D" w:rsidRDefault="0058019D" w:rsidP="0058019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58019D">
        <w:rPr>
          <w:rFonts w:ascii="Times New Roman" w:eastAsia="Times New Roman" w:hAnsi="Times New Roman"/>
          <w:color w:val="000000"/>
          <w:kern w:val="1"/>
          <w:position w:val="-16"/>
          <w:sz w:val="24"/>
          <w:szCs w:val="24"/>
          <w:lang w:val="en-US" w:eastAsia="zh-CN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pt;height:20.15pt" o:ole="" filled="t">
            <v:fill color2="black"/>
            <v:imagedata r:id="rId11" o:title=""/>
          </v:shape>
          <o:OLEObject Type="Embed" ProgID="Equation.3" ShapeID="_x0000_i1025" DrawAspect="Content" ObjectID="_1598118137" r:id="rId12"/>
        </w:objec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</w:t>
      </w:r>
    </w:p>
    <w:p w:rsidR="00C07BB5" w:rsidRPr="00646D50" w:rsidRDefault="00C07BB5" w:rsidP="0058019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58019D" w:rsidRDefault="00C07BB5" w:rsidP="0058019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где </w:t>
      </w:r>
      <w:r w:rsidRPr="00646D50">
        <w:rPr>
          <w:rFonts w:ascii="Times New Roman" w:eastAsia="Times New Roman" w:hAnsi="Times New Roman"/>
          <w:color w:val="000000"/>
          <w:kern w:val="1"/>
          <w:position w:val="-6"/>
          <w:sz w:val="24"/>
          <w:szCs w:val="24"/>
          <w:lang w:val="en-US" w:eastAsia="zh-CN"/>
        </w:rPr>
        <w:object w:dxaOrig="200" w:dyaOrig="220">
          <v:shape id="_x0000_i1026" type="#_x0000_t75" style="width:10.55pt;height:11.5pt" o:ole="">
            <v:imagedata r:id="rId13" o:title=""/>
          </v:shape>
          <o:OLEObject Type="Embed" ProgID="Equation.3" ShapeID="_x0000_i1026" DrawAspect="Content" ObjectID="_1598118138" r:id="rId14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— скалярный выход нейрона, </w:t>
      </w:r>
      <w:r w:rsidR="0058019D" w:rsidRPr="0058019D">
        <w:rPr>
          <w:rFonts w:ascii="Times New Roman" w:eastAsia="Times New Roman" w:hAnsi="Times New Roman"/>
          <w:color w:val="000000"/>
          <w:kern w:val="1"/>
          <w:position w:val="-16"/>
          <w:sz w:val="24"/>
          <w:szCs w:val="24"/>
          <w:lang w:val="en-US" w:eastAsia="zh-CN"/>
        </w:rPr>
        <w:object w:dxaOrig="380" w:dyaOrig="400">
          <v:shape id="_x0000_i1027" type="#_x0000_t75" style="width:19.2pt;height:20.15pt" o:ole="">
            <v:imagedata r:id="rId15" o:title=""/>
          </v:shape>
          <o:OLEObject Type="Embed" ProgID="Equation.3" ShapeID="_x0000_i1027" DrawAspect="Content" ObjectID="_1598118139" r:id="rId16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— весовая (1</w:t>
      </w:r>
      <w:r w:rsidR="0058019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х</w:t>
      </w:r>
      <w:r w:rsidR="0058019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val="en-US" w:eastAsia="zh-CN"/>
        </w:rPr>
        <w:t>n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)-матрица-строка, </w:t>
      </w:r>
      <w:r w:rsidRPr="00646D50">
        <w:rPr>
          <w:rFonts w:ascii="Times New Roman" w:eastAsia="Times New Roman" w:hAnsi="Times New Roman"/>
          <w:color w:val="000000"/>
          <w:kern w:val="1"/>
          <w:position w:val="-6"/>
          <w:sz w:val="24"/>
          <w:szCs w:val="24"/>
          <w:lang w:val="en-US" w:eastAsia="zh-CN"/>
        </w:rPr>
        <w:object w:dxaOrig="200" w:dyaOrig="279">
          <v:shape id="_x0000_i1028" type="#_x0000_t75" style="width:10.55pt;height:14.4pt" o:ole="">
            <v:imagedata r:id="rId17" o:title=""/>
          </v:shape>
          <o:OLEObject Type="Embed" ProgID="Equation.3" ShapeID="_x0000_i1028" DrawAspect="Content" ObjectID="_1598118140" r:id="rId18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— скаляр, называемый </w:t>
      </w:r>
      <w:r w:rsidRPr="00646D50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 xml:space="preserve">смещением, </w:t>
      </w:r>
      <w:r w:rsidRPr="00646D50">
        <w:rPr>
          <w:rFonts w:ascii="Times New Roman" w:eastAsia="Times New Roman" w:hAnsi="Times New Roman"/>
          <w:color w:val="000000"/>
          <w:kern w:val="1"/>
          <w:position w:val="-10"/>
          <w:sz w:val="24"/>
          <w:szCs w:val="24"/>
          <w:lang w:val="en-US" w:eastAsia="zh-CN"/>
        </w:rPr>
        <w:object w:dxaOrig="240" w:dyaOrig="320">
          <v:shape id="_x0000_i1029" type="#_x0000_t75" style="width:11.5pt;height:16.3pt" o:ole="">
            <v:imagedata r:id="rId19" o:title=""/>
          </v:shape>
          <o:OLEObject Type="Embed" ProgID="Equation.3" ShapeID="_x0000_i1029" DrawAspect="Content" ObjectID="_1598118141" r:id="rId20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— функция активации</w:t>
      </w:r>
      <w:r w:rsidR="0058019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58019D" w:rsidRDefault="0058019D" w:rsidP="0058019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C07BB5" w:rsidRPr="00646D50" w:rsidRDefault="0058019D" w:rsidP="0058019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каляр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вида:</w:t>
      </w:r>
    </w:p>
    <w:p w:rsidR="00C07BB5" w:rsidRPr="00646D50" w:rsidRDefault="0058019D" w:rsidP="0058019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58019D">
        <w:rPr>
          <w:rFonts w:ascii="Times New Roman" w:eastAsia="Times New Roman" w:hAnsi="Times New Roman"/>
          <w:color w:val="000000"/>
          <w:kern w:val="1"/>
          <w:position w:val="-16"/>
          <w:sz w:val="24"/>
          <w:szCs w:val="24"/>
          <w:lang w:val="en-US" w:eastAsia="zh-CN"/>
        </w:rPr>
        <w:object w:dxaOrig="1140" w:dyaOrig="400">
          <v:shape id="_x0000_i1030" type="#_x0000_t75" style="width:57.6pt;height:20.15pt" o:ole="" filled="t">
            <v:fill color2="black"/>
            <v:imagedata r:id="rId21" o:title=""/>
          </v:shape>
          <o:OLEObject Type="Embed" ProgID="Equation.3" ShapeID="_x0000_i1030" DrawAspect="Content" ObjectID="_1598118142" r:id="rId22"/>
        </w:object>
      </w:r>
    </w:p>
    <w:p w:rsidR="00C07BB5" w:rsidRPr="00646D50" w:rsidRDefault="00C07BB5" w:rsidP="0058019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C07BB5" w:rsidRPr="00646D50" w:rsidRDefault="0058019D" w:rsidP="0058019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называется </w:t>
      </w:r>
      <w:r w:rsidR="00C07BB5" w:rsidRPr="00646D50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>чисты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>м</w:t>
      </w:r>
      <w:r w:rsidR="00C07BB5" w:rsidRPr="00646D50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 xml:space="preserve"> вход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>ов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(дискриминантн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ой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функци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ей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) нейрона. В аппаратном исполнении функцию чистого входа вычисляет </w:t>
      </w:r>
      <w:r w:rsidR="00C07BB5" w:rsidRPr="00646D50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 xml:space="preserve">адаптивный сумматор 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[</w:t>
      </w:r>
      <w:r w:rsidR="00804C31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6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]</w:t>
      </w:r>
      <w:r w:rsidR="00C07BB5" w:rsidRPr="00646D50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zh-CN"/>
        </w:rPr>
        <w:t xml:space="preserve"> 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Указанные элементы образуют основной стандарт </w:t>
      </w:r>
      <w:proofErr w:type="spellStart"/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нейроинформатики</w:t>
      </w:r>
      <w:proofErr w:type="spellEnd"/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 Вместе с тем существует много дополнений и вариаций. Например, в качестве чистого входа может применяться квадратичная функция.</w:t>
      </w:r>
    </w:p>
    <w:p w:rsidR="00C07BB5" w:rsidRPr="00A5203B" w:rsidRDefault="00C07BB5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Искусственный нейрон имитирует в первом приближении свойства биологического нейрона. На вход искусственного нейрона поступает некоторое множество сигналов, каждый из которых является выходом другого нейрона. Каждый вход умножается на соответствующий вес, аналогичный синоптической силе, и все произведения суммируются, определяя уровень активации нейрона. На рис</w:t>
      </w:r>
      <w:r w:rsidR="0058019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унке 1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представлена модель, реализующая эту идею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. 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Хотя сетевые парадигмы весьма разнообразны, в основе почти всех их лежит эта конфигурация. Здесь множество входных сигналов, обозначенных x1, x2, x3...</w:t>
      </w:r>
      <w:proofErr w:type="spellStart"/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xn</w:t>
      </w:r>
      <w:proofErr w:type="spellEnd"/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 поступает на искусственный нейрон. Эти входные сигналы, в совокупности обозначаемые вектором X, соответствуют сигналам, приходящим в синапсы биологического нейрона. Каждый сигнал умножается на соответствующий вес w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vertAlign w:val="subscript"/>
          <w:lang w:eastAsia="zh-CN"/>
        </w:rPr>
        <w:t>1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 , w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vertAlign w:val="subscript"/>
          <w:lang w:eastAsia="zh-CN"/>
        </w:rPr>
        <w:t>2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 , w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vertAlign w:val="subscript"/>
          <w:lang w:eastAsia="zh-CN"/>
        </w:rPr>
        <w:t>3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 ...</w:t>
      </w:r>
      <w:proofErr w:type="spellStart"/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w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vertAlign w:val="subscript"/>
          <w:lang w:eastAsia="zh-CN"/>
        </w:rPr>
        <w:t>n</w:t>
      </w:r>
      <w:proofErr w:type="spellEnd"/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 , и поступает на суммирующий блок, обозначенный СУМ.</w:t>
      </w:r>
      <w:r w:rsidR="00A5203B" w:rsidRP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Каждый вес соответствует "силе" одной биологической синоптической связи.</w:t>
      </w:r>
      <w:r w:rsidR="00A5203B" w:rsidRP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Множество весов в совокупности обозначается вектором W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. 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Суммирующий блок, соответствующий телу биологического элемента, складывает взвешенные входы алгебраически, создавая выход, который мы будем называть NET [6].</w:t>
      </w:r>
    </w:p>
    <w:p w:rsidR="00C07BB5" w:rsidRPr="00646D50" w:rsidRDefault="00B50118" w:rsidP="00A5203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2520000" cy="1171702"/>
            <wp:effectExtent l="0" t="0" r="0" b="0"/>
            <wp:docPr id="16" name="Рисунок 3" descr="Описание: 740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74047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B5" w:rsidRPr="00646D50" w:rsidRDefault="00993B95" w:rsidP="000240CC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Рис</w:t>
      </w:r>
      <w:r w:rsidR="0058019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унок 1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– 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Искусственный нейрон</w:t>
      </w:r>
    </w:p>
    <w:p w:rsidR="00C07BB5" w:rsidRPr="00646D50" w:rsidRDefault="00C07BB5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lastRenderedPageBreak/>
        <w:t xml:space="preserve">Сигнал NET, как правило, преобразуется активационной функцией F и дает выходной нейронный сигнал OUT . Активационная функция может быть линейной функцией: </w:t>
      </w:r>
    </w:p>
    <w:p w:rsidR="00C07BB5" w:rsidRPr="00646D50" w:rsidRDefault="00C07BB5" w:rsidP="00A5203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C07BB5" w:rsidRPr="00646D50" w:rsidRDefault="00C07BB5" w:rsidP="00A5203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position w:val="-10"/>
          <w:sz w:val="24"/>
          <w:szCs w:val="24"/>
          <w:lang w:val="en-US" w:eastAsia="zh-CN"/>
        </w:rPr>
        <w:object w:dxaOrig="1800" w:dyaOrig="320">
          <v:shape id="_x0000_i1031" type="#_x0000_t75" style="width:90.25pt;height:16.3pt" o:ole="" filled="t">
            <v:fill color2="black"/>
            <v:imagedata r:id="rId24" o:title=""/>
          </v:shape>
          <o:OLEObject Type="Embed" ProgID="Equation.3" ShapeID="_x0000_i1031" DrawAspect="Content" ObjectID="_1598118143" r:id="rId25"/>
        </w:object>
      </w:r>
    </w:p>
    <w:p w:rsidR="00A5203B" w:rsidRDefault="00C07BB5" w:rsidP="00A5203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где </w:t>
      </w:r>
      <w:r w:rsidR="00A5203B" w:rsidRPr="00A5203B">
        <w:rPr>
          <w:rFonts w:ascii="Times New Roman" w:eastAsia="Times New Roman" w:hAnsi="Times New Roman"/>
          <w:color w:val="000000"/>
          <w:kern w:val="1"/>
          <w:position w:val="-4"/>
          <w:sz w:val="24"/>
          <w:szCs w:val="24"/>
          <w:lang w:eastAsia="zh-CN"/>
        </w:rPr>
        <w:object w:dxaOrig="260" w:dyaOrig="260">
          <v:shape id="_x0000_i1032" type="#_x0000_t75" style="width:13.45pt;height:13.45pt" o:ole="">
            <v:imagedata r:id="rId26" o:title=""/>
          </v:shape>
          <o:OLEObject Type="Embed" ProgID="Equation.3" ShapeID="_x0000_i1032" DrawAspect="Content" ObjectID="_1598118144" r:id="rId27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–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постоянная пороговой функци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и, </w:t>
      </w:r>
      <w:r w:rsidR="00A5203B" w:rsidRPr="00A5203B">
        <w:rPr>
          <w:rFonts w:ascii="Times New Roman" w:eastAsia="Times New Roman" w:hAnsi="Times New Roman"/>
          <w:color w:val="000000"/>
          <w:kern w:val="1"/>
          <w:position w:val="-6"/>
          <w:sz w:val="24"/>
          <w:szCs w:val="24"/>
          <w:lang w:eastAsia="zh-CN"/>
        </w:rPr>
        <w:object w:dxaOrig="880" w:dyaOrig="279">
          <v:shape id="_x0000_i1033" type="#_x0000_t75" style="width:44.15pt;height:14.4pt" o:ole="">
            <v:imagedata r:id="rId28" o:title=""/>
          </v:shape>
          <o:OLEObject Type="Embed" ProgID="Equation.3" ShapeID="_x0000_i1033" DrawAspect="Content" ObjectID="_1598118145" r:id="rId29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,если </w:t>
      </w:r>
      <w:r w:rsidR="00A5203B" w:rsidRPr="00A5203B">
        <w:rPr>
          <w:rFonts w:ascii="Times New Roman" w:eastAsia="Times New Roman" w:hAnsi="Times New Roman"/>
          <w:color w:val="000000"/>
          <w:kern w:val="1"/>
          <w:position w:val="-6"/>
          <w:sz w:val="24"/>
          <w:szCs w:val="24"/>
          <w:lang w:eastAsia="zh-CN"/>
        </w:rPr>
        <w:object w:dxaOrig="960" w:dyaOrig="279">
          <v:shape id="_x0000_i1034" type="#_x0000_t75" style="width:47.05pt;height:14.4pt" o:ole="">
            <v:imagedata r:id="rId30" o:title=""/>
          </v:shape>
          <o:OLEObject Type="Embed" ProgID="Equation.3" ShapeID="_x0000_i1034" DrawAspect="Content" ObjectID="_1598118146" r:id="rId31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r w:rsidR="00A5203B" w:rsidRPr="00A5203B">
        <w:rPr>
          <w:rFonts w:ascii="Times New Roman" w:eastAsia="Times New Roman" w:hAnsi="Times New Roman"/>
          <w:color w:val="000000"/>
          <w:kern w:val="1"/>
          <w:position w:val="-6"/>
          <w:sz w:val="24"/>
          <w:szCs w:val="24"/>
          <w:lang w:eastAsia="zh-CN"/>
        </w:rPr>
        <w:object w:dxaOrig="940" w:dyaOrig="279">
          <v:shape id="_x0000_i1035" type="#_x0000_t75" style="width:47.05pt;height:14.4pt" o:ole="">
            <v:imagedata r:id="rId32" o:title=""/>
          </v:shape>
          <o:OLEObject Type="Embed" ProgID="Equation.3" ShapeID="_x0000_i1035" DrawAspect="Content" ObjectID="_1598118147" r:id="rId33"/>
        </w:object>
      </w:r>
      <w:r w:rsidR="00A5203B" w:rsidRP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в остальных случаях, </w:t>
      </w:r>
      <w:r w:rsidRPr="00646D50">
        <w:rPr>
          <w:rFonts w:ascii="Times New Roman" w:eastAsia="Times New Roman" w:hAnsi="Times New Roman"/>
          <w:color w:val="000000"/>
          <w:kern w:val="1"/>
          <w:position w:val="-4"/>
          <w:sz w:val="24"/>
          <w:szCs w:val="24"/>
          <w:lang w:val="en-US" w:eastAsia="zh-CN"/>
        </w:rPr>
        <w:object w:dxaOrig="220" w:dyaOrig="260">
          <v:shape id="_x0000_i1036" type="#_x0000_t75" style="width:11.5pt;height:13.45pt" o:ole="">
            <v:imagedata r:id="rId34" o:title=""/>
          </v:shape>
          <o:OLEObject Type="Embed" ProgID="Equation.3" ShapeID="_x0000_i1036" DrawAspect="Content" ObjectID="_1598118148" r:id="rId35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– некоторая постоянная пороговая величина,</w:t>
      </w:r>
    </w:p>
    <w:p w:rsidR="00A5203B" w:rsidRDefault="00A5203B" w:rsidP="00A5203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C07BB5" w:rsidRPr="00646D50" w:rsidRDefault="00C07BB5" w:rsidP="00A5203B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или же функцией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более точно моделирующей нелинейную передаточную характеристику биологического нейрона и представляющей нейронной сети большие возможности. На рис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унке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2 блок, обозначенный </w:t>
      </w:r>
      <w:r w:rsidRPr="00646D50">
        <w:rPr>
          <w:rFonts w:ascii="Times New Roman" w:eastAsia="Times New Roman" w:hAnsi="Times New Roman"/>
          <w:color w:val="000000"/>
          <w:kern w:val="1"/>
          <w:position w:val="-4"/>
          <w:sz w:val="24"/>
          <w:szCs w:val="24"/>
          <w:lang w:val="en-US" w:eastAsia="zh-CN"/>
        </w:rPr>
        <w:object w:dxaOrig="260" w:dyaOrig="260">
          <v:shape id="_x0000_i1037" type="#_x0000_t75" style="width:13.45pt;height:13.45pt" o:ole="">
            <v:imagedata r:id="rId36" o:title=""/>
          </v:shape>
          <o:OLEObject Type="Embed" ProgID="Equation.3" ShapeID="_x0000_i1037" DrawAspect="Content" ObjectID="_1598118149" r:id="rId37"/>
        </w:objec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 принимает сигнал NET и выдает сигнал OUT.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Если блок </w:t>
      </w:r>
      <w:r w:rsidR="00A5203B" w:rsidRPr="00646D50">
        <w:rPr>
          <w:rFonts w:ascii="Times New Roman" w:eastAsia="Times New Roman" w:hAnsi="Times New Roman"/>
          <w:color w:val="000000"/>
          <w:kern w:val="1"/>
          <w:position w:val="-4"/>
          <w:sz w:val="24"/>
          <w:szCs w:val="24"/>
          <w:lang w:val="en-US" w:eastAsia="zh-CN"/>
        </w:rPr>
        <w:object w:dxaOrig="260" w:dyaOrig="260">
          <v:shape id="_x0000_i1038" type="#_x0000_t75" style="width:13.45pt;height:13.45pt" o:ole="">
            <v:imagedata r:id="rId36" o:title=""/>
          </v:shape>
          <o:OLEObject Type="Embed" ProgID="Equation.3" ShapeID="_x0000_i1038" DrawAspect="Content" ObjectID="_1598118150" r:id="rId38"/>
        </w:objec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сужает диапазон изменения величины NET так, что при любых значениях NET значения OUT принадлежат некоторому конечному интервалу, то </w:t>
      </w:r>
      <w:r w:rsidR="00A5203B" w:rsidRPr="00646D50">
        <w:rPr>
          <w:rFonts w:ascii="Times New Roman" w:eastAsia="Times New Roman" w:hAnsi="Times New Roman"/>
          <w:color w:val="000000"/>
          <w:kern w:val="1"/>
          <w:position w:val="-4"/>
          <w:sz w:val="24"/>
          <w:szCs w:val="24"/>
          <w:lang w:val="en-US" w:eastAsia="zh-CN"/>
        </w:rPr>
        <w:object w:dxaOrig="260" w:dyaOrig="260">
          <v:shape id="_x0000_i1039" type="#_x0000_t75" style="width:13.45pt;height:13.45pt" o:ole="">
            <v:imagedata r:id="rId36" o:title=""/>
          </v:shape>
          <o:OLEObject Type="Embed" ProgID="Equation.3" ShapeID="_x0000_i1039" DrawAspect="Content" ObjectID="_1598118151" r:id="rId39"/>
        </w:object>
      </w:r>
      <w:r w:rsidR="00A5203B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называется сжимающей функцией. В качестве сжимающей функции часто используется логистическая или сигмоидальная (S-образная) функции [6]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C07BB5" w:rsidRPr="00646D50" w:rsidRDefault="00B50118" w:rsidP="00A5203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 wp14:anchorId="4A35A1F7" wp14:editId="06936BE2">
            <wp:extent cx="2881630" cy="1424940"/>
            <wp:effectExtent l="0" t="0" r="0" b="3810"/>
            <wp:docPr id="24" name="Рисунок 2" descr="Описание: 740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74047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</w:p>
    <w:p w:rsidR="00C07BB5" w:rsidRPr="00646D50" w:rsidRDefault="00993B95" w:rsidP="00A5203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Рис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унок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2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– </w:t>
      </w:r>
      <w:r w:rsidR="00C07BB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Нейрон с активационной функцией</w:t>
      </w:r>
    </w:p>
    <w:p w:rsidR="00C07BB5" w:rsidRPr="00646D50" w:rsidRDefault="00C07BB5" w:rsidP="000154C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4E54DC" w:rsidRPr="00646D50" w:rsidRDefault="00C07BB5" w:rsidP="009D1D0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По аналогии с электронными системами активационную функцию можно считать нелинейной усилительной характеристикой искусственного нейрона. Коэффициент усиления вычисляется как отношение приращения величины OUT к вызвавшему его небольшому приращению величины NET.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Конкретный подбор весов и активационных функций осуществляется уже после определения степени ориентирования нейронной сети. </w:t>
      </w:r>
    </w:p>
    <w:p w:rsidR="00993B95" w:rsidRPr="00646D50" w:rsidRDefault="009D1D0C" w:rsidP="004E54D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Для решения задач прогнозирования и диагностики динамической нейронной сети решено использовать ИНС направленную на «предсказание». Предсказание — это своего рода динамическая фильтрация, в которой прошлые значения одного или нескольких временных рядов используются для прогнозирования будущих значений. Динамические нейронные сети, которые включают в себя слои запаздывания, используются для нелинейной фильтрации и прогнозирования.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Предиктивные модели также используются для идентификации системы (или динамического моделирования), в котором строятся динамические модели физических систем. Эти динамические модели используются для анализа, моделирования, мониторинга и управления различными системами, включая производственные системы, химические процессы, робототехнику и аэрокосмические системы</w:t>
      </w:r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[6]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</w:t>
      </w:r>
      <w:r w:rsidR="00523C34"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Для реализации </w:t>
      </w:r>
      <w:proofErr w:type="spellStart"/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нейросетевого</w:t>
      </w:r>
      <w:proofErr w:type="spellEnd"/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модуля 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в данной работе </w:t>
      </w:r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используется сеть 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типа «</w:t>
      </w:r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val="en-US" w:eastAsia="zh-CN"/>
        </w:rPr>
        <w:t>NARX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»</w:t>
      </w:r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(</w:t>
      </w:r>
      <w:r w:rsidR="00A5203B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</w:t>
      </w:r>
      <w:r w:rsidR="00993B9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елинейная </w:t>
      </w:r>
      <w:proofErr w:type="spellStart"/>
      <w:r w:rsidR="00993B9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авторегрессионная</w:t>
      </w:r>
      <w:proofErr w:type="spellEnd"/>
      <w:r w:rsidR="00993B9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сеть</w:t>
      </w:r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), которая</w:t>
      </w:r>
      <w:r w:rsidR="00993B9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представляет собой рекуррентную динамическую сеть с обратными связями (далее – НАРС), охватывающую несколько слоев сети. Модель НАРС используется в моделировании временных рядов. Определяющая формула описания приведена ниже</w:t>
      </w:r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:</w:t>
      </w:r>
    </w:p>
    <w:p w:rsidR="00993B95" w:rsidRPr="00646D50" w:rsidRDefault="00993B95" w:rsidP="00757C5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993B95" w:rsidRPr="00757C55" w:rsidRDefault="00B50118" w:rsidP="00757C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val="en-US" w:eastAsia="zh-CN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kern w:val="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val="en-US" w:eastAsia="zh-CN"/>
              </w:rPr>
              <m:t>t</m:t>
            </m:r>
          </m:e>
        </m:d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=</m:t>
        </m:r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val="en-US" w:eastAsia="zh-CN"/>
          </w:rPr>
          <m:t>f</m:t>
        </m:r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(</m:t>
        </m:r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val="en-US" w:eastAsia="zh-CN"/>
          </w:rPr>
          <m:t>u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kern w:val="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val="en-US" w:eastAsia="zh-CN"/>
              </w:rPr>
              <m:t>t</m:t>
            </m:r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eastAsia="zh-CN"/>
              </w:rPr>
              <m:t>-1</m:t>
            </m:r>
          </m:e>
        </m:d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,…,</m:t>
        </m:r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val="en-US" w:eastAsia="zh-CN"/>
          </w:rPr>
          <m:t>u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kern w:val="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val="en-US" w:eastAsia="zh-CN"/>
              </w:rPr>
              <m:t>t</m:t>
            </m:r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eastAsia="zh-CN"/>
              </w:rPr>
              <m:t>-</m:t>
            </m:r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val="en-US" w:eastAsia="zh-CN"/>
              </w:rPr>
              <m:t>d</m:t>
            </m:r>
          </m:e>
        </m:d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,</m:t>
        </m:r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val="en-US" w:eastAsia="zh-CN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kern w:val="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val="en-US" w:eastAsia="zh-CN"/>
              </w:rPr>
              <m:t>t</m:t>
            </m:r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eastAsia="zh-CN"/>
              </w:rPr>
              <m:t>-1</m:t>
            </m:r>
          </m:e>
        </m:d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,…,</m:t>
        </m:r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val="en-US" w:eastAsia="zh-CN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kern w:val="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val="en-US" w:eastAsia="zh-CN"/>
              </w:rPr>
              <m:t>t</m:t>
            </m:r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eastAsia="zh-CN"/>
              </w:rPr>
              <m:t>-</m:t>
            </m:r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val="en-US" w:eastAsia="zh-CN"/>
              </w:rPr>
              <m:t>d</m:t>
            </m:r>
          </m:e>
        </m:d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)</m:t>
        </m:r>
      </m:oMath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</w:t>
      </w:r>
    </w:p>
    <w:p w:rsidR="00757C55" w:rsidRPr="00646D50" w:rsidRDefault="00757C55" w:rsidP="00757C5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993B95" w:rsidRDefault="00993B95" w:rsidP="00757C5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где следующее значение зависимого выходного сигнала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kern w:val="1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kern w:val="1"/>
                <w:sz w:val="24"/>
                <w:szCs w:val="24"/>
                <w:lang w:eastAsia="zh-CN"/>
              </w:rPr>
              <m:t>t</m:t>
            </m:r>
          </m:e>
        </m:d>
      </m:oMath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регрессируется</w:t>
      </w:r>
      <w:proofErr w:type="spellEnd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на предыдущие значения выходного сигнала и предыдущие значения независимого (экзогенного) входного сигнала. Модель НАРС можно реализовать с помощью нейронной сети прямого распространения для аппроксимации функции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f</m:t>
        </m:r>
      </m:oMath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 Схема результирующей сети показана ниже, где для аппроксимации используется двухслойная сеть прямого распространения</w:t>
      </w:r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(рисунок 3)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4E54DC" w:rsidRPr="00646D50" w:rsidRDefault="00B50118" w:rsidP="00B501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4260" cy="1265555"/>
            <wp:effectExtent l="0" t="0" r="0" b="0"/>
            <wp:docPr id="49" name="Рисунок 10" descr="Описание: Описание: C:\Users\first\Desktop\Белгородск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Users\first\Desktop\Белгородск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95" w:rsidRPr="00646D50" w:rsidRDefault="004E54DC" w:rsidP="00757C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Рис</w:t>
      </w:r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унок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3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–</w:t>
      </w:r>
      <w:r w:rsidR="00993B95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Структура нейронной сети</w:t>
      </w:r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НАРС</w:t>
      </w:r>
    </w:p>
    <w:p w:rsidR="00993B95" w:rsidRPr="00646D50" w:rsidRDefault="00993B95" w:rsidP="00757C5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170C0A" w:rsidRPr="00170C0A" w:rsidRDefault="00993B95" w:rsidP="00170C0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Выходные данные сети НАРС можно рассматривать как оценку выходных данных некоторой нелинейной динамической системы, которую вы пытаетесь смоделировать. Выход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val="en-US" w:eastAsia="zh-CN"/>
          </w:rPr>
          <m:t>Y</m:t>
        </m:r>
      </m:oMath>
      <w:r w:rsidR="004E54DC"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подается обратно на вход нейронной сети прямого распространения как часть стандартной архитектуры НАРС. Поскольку истинные выходные данные доступны во время обучения сети, можно создать последовательную параллельную архитектуру, в которой истинные выходные данные используются вместо обратной передачи оценочных выходных данных, как показано на рисунке. Это имеет два преимущества. Первый заключается в том, что ввод совместно с входными данным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U</m:t>
        </m:r>
      </m:oMath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в сеть прямого распространения является более точным. Во-вторых, результирующая сеть имеет чисто прямую архитектуру, и статическое обратное распространение может использоваться для обучения. В дополнение в конкретной структуре нужно упомянуть, что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TDL</m:t>
        </m:r>
      </m:oMath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модуль временной задержки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d</m:t>
        </m:r>
      </m:oMath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w</m:t>
        </m:r>
      </m:oMath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– веса, </w:t>
      </w:r>
      <m:oMath>
        <m:r>
          <w:rPr>
            <w:rFonts w:ascii="Cambria Math" w:eastAsia="Times New Roman" w:hAnsi="Cambria Math"/>
            <w:color w:val="000000"/>
            <w:kern w:val="1"/>
            <w:sz w:val="24"/>
            <w:szCs w:val="24"/>
            <w:lang w:eastAsia="zh-CN"/>
          </w:rPr>
          <m:t>b</m:t>
        </m:r>
      </m:oMath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- коэффициент смещения.</w:t>
      </w:r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</w:p>
    <w:p w:rsidR="0016143C" w:rsidRDefault="00170C0A" w:rsidP="00170C0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170C0A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  <w:t>Результаты и обсуждение</w:t>
      </w:r>
    </w:p>
    <w:p w:rsidR="00C07BB5" w:rsidRPr="000154CA" w:rsidRDefault="00757C55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Искусственная нейронная сеть типа НАРС была разработана с использованием инженерной среды программирования </w:t>
      </w:r>
      <w:r w:rsidRP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[6]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 была обучена на основе результатов измерения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виброперемещений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ротора в подшипнике жидкостного трения (рисунок 4).</w:t>
      </w:r>
    </w:p>
    <w:p w:rsidR="00757C55" w:rsidRDefault="00523C34" w:rsidP="00523C3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Информационно-измерительная система (ИИС) установки была разработана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в той же среде программирования, что и нейронная сеть. Основу ИИС составили: 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модульн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ая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а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аналого-цифрового преобразователя </w:t>
      </w:r>
      <w:proofErr w:type="spellStart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National</w:t>
      </w:r>
      <w:proofErr w:type="spellEnd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Instruments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и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первичны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е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преобразовател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и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для измерения </w:t>
      </w:r>
      <w:proofErr w:type="spellStart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виброперемещений</w:t>
      </w:r>
      <w:proofErr w:type="spellEnd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, частоты вращения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ротора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, температуры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,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давления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и расхода жидкости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. </w:t>
      </w:r>
      <w:proofErr w:type="spellStart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Вихретоковые</w:t>
      </w:r>
      <w:proofErr w:type="spellEnd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преобразователи AE051.00.07 в сочетании с устройством согласования D210A-C.05.05 образуют средство измерения </w:t>
      </w:r>
      <w:proofErr w:type="spellStart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виброперемещений</w:t>
      </w:r>
      <w:proofErr w:type="spellEnd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ротора в двух взаимно перпендикулярных направлениях в диапазоне расстояний 0.1 – 2.1 мм с погрешностью не более 5% после обработки сигнала в устройстве согласования. Для преобразования аналогового сигнала в цифровой использ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овалось 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шасси NI </w:t>
      </w:r>
      <w:proofErr w:type="spellStart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cDAQ</w:t>
      </w:r>
      <w:proofErr w:type="spellEnd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9178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[7] с модулем NI 9205, которое подключается к пользовательскому компьютеру. С помощью разработанной программы измерение </w:t>
      </w:r>
      <w:proofErr w:type="spellStart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виброперемещений</w:t>
      </w:r>
      <w:proofErr w:type="spellEnd"/>
      <w:r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ротора производится в режиме реального времени с регулируемой частотой записи показаний первичных преобразователей, значение которой обычно устанавливается в диапазоне 1000-8000 Гц.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В данном эксперименте </w:t>
      </w:r>
    </w:p>
    <w:p w:rsidR="000154CA" w:rsidRPr="00523C34" w:rsidRDefault="000154CA" w:rsidP="00523C3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</w:p>
    <w:p w:rsidR="00757C55" w:rsidRDefault="00757C55" w:rsidP="00757C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 wp14:anchorId="16687567" wp14:editId="406CB713">
            <wp:extent cx="4319336" cy="215365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350.JPG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0" b="22644"/>
                    <a:stretch/>
                  </pic:blipFill>
                  <pic:spPr bwMode="auto">
                    <a:xfrm>
                      <a:off x="0" y="0"/>
                      <a:ext cx="4320000" cy="2153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C55" w:rsidRDefault="00757C55" w:rsidP="00757C55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Рис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унок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4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–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Экспериментальная установка «роторно-опорная система»</w:t>
      </w:r>
    </w:p>
    <w:p w:rsidR="000154CA" w:rsidRPr="00523C34" w:rsidRDefault="000154CA" w:rsidP="000154C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lastRenderedPageBreak/>
        <w:t xml:space="preserve">частота записи показаний составляла 1000 Гц. </w:t>
      </w:r>
    </w:p>
    <w:p w:rsidR="000154CA" w:rsidRDefault="000154CA" w:rsidP="000154C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разработки нейронной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сети использ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овались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следующие параметры (рис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унок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3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): алгоритм обучения </w:t>
      </w:r>
      <w:proofErr w:type="spellStart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Левенберга-Марквардта</w:t>
      </w:r>
      <w:proofErr w:type="spellEnd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, параметр временной задержки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- 2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,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число нейронов в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скрыто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м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слое 10, </w:t>
      </w:r>
      <w:proofErr w:type="spellStart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сигмоидная</w:t>
      </w:r>
      <w:proofErr w:type="spellEnd"/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функция активации в скрыт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о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м слое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и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линейная функция активации в выходном слое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. Максимальное количество </w:t>
      </w:r>
      <w:r w:rsidRPr="00646D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обучающих циклов 1000, процентное соотношение данных для обучения, тестирован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ия и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валидации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- 75%, 15%, 15%.</w:t>
      </w:r>
    </w:p>
    <w:p w:rsidR="000154CA" w:rsidRPr="00523C34" w:rsidRDefault="000154CA" w:rsidP="000154C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По плану эксперимента ротор разгонялся до 1700 об/мин, затем при постоянной скорости в течение 10 секунд производилась запись показаний датчиков. Обучение ИНС выполнялось на выборке из 4000 значений, соответствующей результатам измерений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виброперемещений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ротора вдоль одной из координат за первые 4 секунды измерений. Затем обученная нейронная сеть была использована для расчета динамики ротора в последующие 6 секунд. Фрагменты результатов обучения и тестирования ИНС представлены на рисунке 5.</w:t>
      </w:r>
    </w:p>
    <w:p w:rsidR="00757C55" w:rsidRDefault="000154CA" w:rsidP="00757C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6120130" cy="4075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emf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CA" w:rsidRDefault="000154CA" w:rsidP="00757C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Рисунок 5 – Результаты обучения (слева) и тестирования (справа) нейронной сети типа НАРС для прогностического моделирования динамики роторно-опорной системы</w:t>
      </w:r>
    </w:p>
    <w:p w:rsidR="00523C34" w:rsidRPr="00757C55" w:rsidRDefault="00523C34" w:rsidP="00757C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0154CA" w:rsidRPr="000154CA" w:rsidRDefault="000154CA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0154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Из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результатов видно (рисунок 5), что ИНС типа НАРС может быть успешно применена для прогностического моделирования динамики роторно-опорной системы с существенно нелинейными характеристиками опор. Погрешность расчета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виброперемещений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ротора не превысила 20 мкм, при этом величина погрешности для обучающей выборки и для выборки вне зоны обучения оказалась соизмеримой. Повышение точности можно обеспечить повышением частоты опроса первичных преобразователей. </w:t>
      </w:r>
    </w:p>
    <w:p w:rsidR="000154CA" w:rsidRPr="00757C55" w:rsidRDefault="000154CA" w:rsidP="000154C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757C55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  <w:t>Авторский вклад</w:t>
      </w:r>
    </w:p>
    <w:p w:rsidR="000154CA" w:rsidRDefault="000154CA" w:rsidP="000154C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Н.В. Корнаев выполнил литературный обзор, разработал и протестировал программу реализации искусственной нейронной сети. А.В. Корнаев разработал программу обработки данных результатов вычислительного и физического экспериментов, участвовал в проведении экспериментов. А.С. Фетисов разработал механическую часть установки и участвовал в проведении физического эксперимента. Н.В.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Токмаков</w:t>
      </w:r>
      <w:proofErr w:type="spellEnd"/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разработал информационно-измерительную систему экспериментальной установки. Рукопись статьи подготовили Н.В. Корнаев и А.В. Корнаев.</w:t>
      </w:r>
    </w:p>
    <w:p w:rsidR="00170C0A" w:rsidRDefault="00170C0A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170C0A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zh-CN"/>
        </w:rPr>
        <w:lastRenderedPageBreak/>
        <w:t>Благодарность</w:t>
      </w:r>
    </w:p>
    <w:p w:rsidR="00170C0A" w:rsidRDefault="00170C0A" w:rsidP="000240C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Работа подготовлена в рамках выполнения проекта №16-19-00186 по гранту Российского научного фонда (решение основной задачи статьи по исследованию динамики роторных систем с помощью искусственных нейронных сетей), а также проекта </w:t>
      </w:r>
      <w:r w:rsidR="0024101D" w:rsidRPr="0024101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br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МК-1643.2017.8 по Гранту Президента РФ (разработка экспериментальной установки, экспериментальные данные</w:t>
      </w:r>
      <w:r w:rsidR="00B501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для обучения и тестирования искусственных нейронных сетей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).</w:t>
      </w:r>
      <w:r w:rsidR="00757C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Авторы выражают благодарность фондам за финансовую поддержку проводимых исследований. Также авторы выражают благодарность А.Ю. Родичеву за помощь в создании экспериментальной установки. </w:t>
      </w:r>
    </w:p>
    <w:p w:rsidR="00C07BB5" w:rsidRPr="00646D50" w:rsidRDefault="00C07BB5" w:rsidP="00B5011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color w:val="000000"/>
          <w:kern w:val="1"/>
          <w:sz w:val="24"/>
          <w:szCs w:val="24"/>
          <w:lang w:eastAsia="ru-RU"/>
        </w:rPr>
      </w:pPr>
    </w:p>
    <w:p w:rsidR="00170C0A" w:rsidRDefault="00170C0A" w:rsidP="00170C0A">
      <w:pPr>
        <w:pStyle w:val="Standard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СПИСОК ЛИТЕРАТУРЫ</w:t>
      </w:r>
    </w:p>
    <w:p w:rsidR="00AD76AF" w:rsidRPr="00757C55" w:rsidRDefault="00AD76AF" w:rsidP="00170C0A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C07BB5" w:rsidRPr="00AD76AF" w:rsidRDefault="00AD76AF" w:rsidP="00AD76AF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1. 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Гуляева</w:t>
      </w:r>
      <w:r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Ю. В.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 Галушкина</w:t>
      </w:r>
      <w:r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А. И.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 Нейрокомпьютеры в системах обработки сигналов. Кн. 9 / Под ред. Ю. В. Гуляева, А. И. Галушкина. — М.: Радиотехника, 2003.</w:t>
      </w:r>
    </w:p>
    <w:p w:rsidR="00C07BB5" w:rsidRPr="00AD76AF" w:rsidRDefault="00AD76AF" w:rsidP="00AD76AF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2. 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Галушкина</w:t>
      </w:r>
      <w:r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А. И.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proofErr w:type="spellStart"/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Цыпкина</w:t>
      </w:r>
      <w:proofErr w:type="spellEnd"/>
      <w:r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Я. З.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. Нейронные сети: история развития теории. Кн. 5: Учеб. пособие для вузов / Под общей ред. А. И. Галушкина, Я. З. </w:t>
      </w:r>
      <w:proofErr w:type="spellStart"/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Цыпкина</w:t>
      </w:r>
      <w:proofErr w:type="spellEnd"/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 — М: ИПРЖР, 2001.</w:t>
      </w:r>
    </w:p>
    <w:p w:rsidR="00440EFD" w:rsidRPr="00AD76AF" w:rsidRDefault="00AD76AF" w:rsidP="00AD76AF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3.</w:t>
      </w:r>
      <w:r w:rsidR="00440EFD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440EFD" w:rsidRPr="00AD76AF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>Галушкин А.И. Теория нейронных сетей / Галушкин А.И. // М.: ИПРЖР – 2000. – С. 107-111.</w:t>
      </w:r>
    </w:p>
    <w:p w:rsidR="00C07BB5" w:rsidRPr="00AD76AF" w:rsidRDefault="00AD76AF" w:rsidP="00AD76AF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4. </w:t>
      </w:r>
      <w:proofErr w:type="spellStart"/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Омату</w:t>
      </w:r>
      <w:proofErr w:type="spellEnd"/>
      <w:r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С.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proofErr w:type="spellStart"/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Халид</w:t>
      </w:r>
      <w:proofErr w:type="spellEnd"/>
      <w:r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М</w:t>
      </w:r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. </w:t>
      </w:r>
      <w:proofErr w:type="spellStart"/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Нейроуправление</w:t>
      </w:r>
      <w:proofErr w:type="spellEnd"/>
      <w:r w:rsidR="00C07BB5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 его приложения / Под ред. А. И. Галушкина, В. А. Птичкина. — М.: ИПРЖР, 2000.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Hori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Hydrodynamic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lubrication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. // </w:t>
      </w:r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Tokyo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Yokendo</w:t>
      </w:r>
      <w:proofErr w:type="spellEnd"/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Ltd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 xml:space="preserve">. – 2006. – </w:t>
      </w:r>
      <w:r w:rsidR="00440EFD" w:rsidRPr="00AD76A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40EFD" w:rsidRPr="00AD76AF">
        <w:rPr>
          <w:rFonts w:ascii="Times New Roman" w:hAnsi="Times New Roman"/>
          <w:color w:val="000000"/>
          <w:sz w:val="24"/>
          <w:szCs w:val="24"/>
        </w:rPr>
        <w:t>. 231.</w:t>
      </w:r>
    </w:p>
    <w:p w:rsidR="00440EFD" w:rsidRPr="00AD76AF" w:rsidRDefault="00AD76AF" w:rsidP="00AD76AF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5.</w:t>
      </w:r>
      <w:r w:rsidR="00440EFD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Савин Л.А. Метод анализа динамики систем «ротор-подшипник-демпфер-уплотнение» на основе теории графов связей // </w:t>
      </w:r>
      <w:proofErr w:type="spellStart"/>
      <w:r w:rsidR="00440EFD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Гидростатодинамические</w:t>
      </w:r>
      <w:proofErr w:type="spellEnd"/>
      <w:r w:rsidR="00440EFD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опоры высокоскоростных роторов и механические передачи.– Харьков, ХАИ, 1991.</w:t>
      </w:r>
      <w:r w:rsidR="00440EFD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noBreakHyphen/>
        <w:t xml:space="preserve"> С.45-51.</w:t>
      </w:r>
    </w:p>
    <w:p w:rsidR="00440EFD" w:rsidRPr="000154CA" w:rsidRDefault="00AD76AF" w:rsidP="00AD76AF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6. </w:t>
      </w:r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Ефименко Г.А., Синица А.М.: Нейронные сети в </w:t>
      </w:r>
      <w:proofErr w:type="spellStart"/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MatLab</w:t>
      </w:r>
      <w:proofErr w:type="spellEnd"/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[Электронный ресурс] // </w:t>
      </w:r>
      <w:proofErr w:type="spellStart"/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Digiratory</w:t>
      </w:r>
      <w:proofErr w:type="spellEnd"/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 2017 г. URL: </w:t>
      </w:r>
      <w:hyperlink r:id="rId44" w:history="1">
        <w:r w:rsidR="004E54DC" w:rsidRPr="00AD76AF">
          <w:rPr>
            <w:rStyle w:val="a7"/>
            <w:rFonts w:ascii="Times New Roman" w:eastAsia="Times New Roman" w:hAnsi="Times New Roman"/>
            <w:kern w:val="1"/>
            <w:sz w:val="24"/>
            <w:szCs w:val="24"/>
            <w:lang w:eastAsia="zh-CN"/>
          </w:rPr>
          <w:t>https://digiratory.ru/508</w:t>
        </w:r>
      </w:hyperlink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 (дата обращения: </w:t>
      </w:r>
      <w:r w:rsidR="004E54DC"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02</w:t>
      </w:r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</w:t>
      </w:r>
      <w:r w:rsidR="004E54DC" w:rsidRPr="00523C34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09</w:t>
      </w:r>
      <w:r w:rsidR="004E54DC" w:rsidRPr="00AD76A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.2018).</w:t>
      </w:r>
    </w:p>
    <w:p w:rsidR="00523C34" w:rsidRPr="000154CA" w:rsidRDefault="00523C34" w:rsidP="00523C3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0C0A" w:rsidRDefault="00170C0A" w:rsidP="00523C34">
      <w:pPr>
        <w:pStyle w:val="Standard"/>
        <w:jc w:val="both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Корнаев Николай Валерьевич</w:t>
      </w:r>
    </w:p>
    <w:p w:rsidR="00170C0A" w:rsidRDefault="00170C0A" w:rsidP="00170C0A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ФГБОУ ВО «ОГУ имени И.С. Тургенева», г. Орел</w:t>
      </w:r>
    </w:p>
    <w:p w:rsidR="00170C0A" w:rsidRDefault="00170C0A" w:rsidP="00170C0A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аспирант кафедры мехатроники, механики и робототехники</w:t>
      </w:r>
    </w:p>
    <w:p w:rsidR="00170C0A" w:rsidRDefault="00170C0A" w:rsidP="00170C0A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Тел</w:t>
      </w:r>
      <w:r>
        <w:rPr>
          <w:color w:val="000000"/>
          <w:sz w:val="20"/>
          <w:szCs w:val="20"/>
        </w:rPr>
        <w:t>.: +7(4872)-43-29-43</w:t>
      </w:r>
    </w:p>
    <w:p w:rsidR="00170C0A" w:rsidRPr="00170C0A" w:rsidRDefault="00170C0A" w:rsidP="00170C0A">
      <w:pPr>
        <w:pStyle w:val="Standard"/>
        <w:jc w:val="both"/>
      </w:pPr>
      <w:r>
        <w:rPr>
          <w:color w:val="000000"/>
          <w:sz w:val="20"/>
          <w:szCs w:val="20"/>
        </w:rPr>
        <w:t xml:space="preserve">E-mail: </w:t>
      </w:r>
      <w:hyperlink r:id="rId45" w:history="1">
        <w:r w:rsidR="00614C66" w:rsidRPr="009751B6">
          <w:rPr>
            <w:rStyle w:val="a7"/>
            <w:sz w:val="20"/>
            <w:szCs w:val="20"/>
          </w:rPr>
          <w:t>rusnkor@bk.ru</w:t>
        </w:r>
      </w:hyperlink>
    </w:p>
    <w:p w:rsidR="00170C0A" w:rsidRPr="00757C55" w:rsidRDefault="00170C0A" w:rsidP="00170C0A">
      <w:pPr>
        <w:pStyle w:val="Standard"/>
        <w:jc w:val="both"/>
        <w:rPr>
          <w:color w:val="000000"/>
          <w:sz w:val="20"/>
          <w:szCs w:val="20"/>
        </w:rPr>
      </w:pPr>
    </w:p>
    <w:p w:rsidR="00AD76AF" w:rsidRDefault="00AD76AF" w:rsidP="00AD76AF">
      <w:pPr>
        <w:pStyle w:val="Standard"/>
        <w:jc w:val="both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Корнаев Алексей Валерьевич</w:t>
      </w:r>
    </w:p>
    <w:p w:rsidR="00AD76AF" w:rsidRDefault="00AD76AF" w:rsidP="00AD76AF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ФГБОУ ВО «</w:t>
      </w:r>
      <w:r w:rsidR="00170C0A">
        <w:rPr>
          <w:color w:val="000000"/>
          <w:sz w:val="20"/>
          <w:szCs w:val="20"/>
          <w:lang w:val="ru-RU"/>
        </w:rPr>
        <w:t>ОГУ имени И.С. Тургенева</w:t>
      </w:r>
      <w:r>
        <w:rPr>
          <w:color w:val="000000"/>
          <w:sz w:val="20"/>
          <w:szCs w:val="20"/>
          <w:lang w:val="ru-RU"/>
        </w:rPr>
        <w:t>», г. Орел</w:t>
      </w:r>
    </w:p>
    <w:p w:rsidR="00AD76AF" w:rsidRDefault="00AD76AF" w:rsidP="00AD76AF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К.т.н., доцент, старший научный сотрудник </w:t>
      </w:r>
      <w:r w:rsidR="00170C0A">
        <w:rPr>
          <w:color w:val="000000"/>
          <w:sz w:val="20"/>
          <w:szCs w:val="20"/>
          <w:lang w:val="ru-RU"/>
        </w:rPr>
        <w:t>ПНИЛ «Моделирование гидромеханических систем</w:t>
      </w:r>
      <w:r>
        <w:rPr>
          <w:color w:val="000000"/>
          <w:sz w:val="20"/>
          <w:szCs w:val="20"/>
          <w:lang w:val="ru-RU"/>
        </w:rPr>
        <w:t>»</w:t>
      </w:r>
    </w:p>
    <w:p w:rsidR="00AD76AF" w:rsidRDefault="00AD76AF" w:rsidP="00AD76AF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Тел</w:t>
      </w:r>
      <w:r>
        <w:rPr>
          <w:color w:val="000000"/>
          <w:sz w:val="20"/>
          <w:szCs w:val="20"/>
        </w:rPr>
        <w:t>.: +7(4872)-43-29-43</w:t>
      </w:r>
    </w:p>
    <w:p w:rsidR="00AD76AF" w:rsidRDefault="00AD76AF" w:rsidP="00AD76AF">
      <w:pPr>
        <w:pStyle w:val="Standard"/>
        <w:jc w:val="both"/>
      </w:pPr>
      <w:r>
        <w:rPr>
          <w:color w:val="000000"/>
          <w:sz w:val="20"/>
          <w:szCs w:val="20"/>
        </w:rPr>
        <w:t xml:space="preserve">E-mail: </w:t>
      </w:r>
      <w:hyperlink r:id="rId46" w:history="1">
        <w:r>
          <w:rPr>
            <w:rStyle w:val="a7"/>
            <w:color w:val="000000"/>
            <w:sz w:val="20"/>
            <w:szCs w:val="20"/>
          </w:rPr>
          <w:t>rusakor@inbox.ru</w:t>
        </w:r>
      </w:hyperlink>
    </w:p>
    <w:p w:rsidR="00F63560" w:rsidRDefault="00F63560" w:rsidP="00AD76AF">
      <w:pPr>
        <w:pStyle w:val="Standard"/>
        <w:jc w:val="both"/>
        <w:rPr>
          <w:color w:val="000000"/>
          <w:sz w:val="20"/>
          <w:szCs w:val="20"/>
        </w:rPr>
      </w:pPr>
    </w:p>
    <w:p w:rsidR="00757C55" w:rsidRDefault="00757C55" w:rsidP="00757C55">
      <w:pPr>
        <w:pStyle w:val="Standard"/>
        <w:jc w:val="both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Фетисов Александр Сергеевич</w:t>
      </w:r>
    </w:p>
    <w:p w:rsidR="00757C55" w:rsidRDefault="00757C55" w:rsidP="00757C55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ФГБОУ ВО «ОГУ имени И.С. Тургенева», г. Орел</w:t>
      </w:r>
    </w:p>
    <w:p w:rsidR="00757C55" w:rsidRDefault="00757C55" w:rsidP="00757C55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аспирант кафедры мехатроники, механики и робототехники</w:t>
      </w:r>
    </w:p>
    <w:p w:rsidR="00757C55" w:rsidRDefault="00757C55" w:rsidP="00757C55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Тел</w:t>
      </w:r>
      <w:r>
        <w:rPr>
          <w:color w:val="000000"/>
          <w:sz w:val="20"/>
          <w:szCs w:val="20"/>
        </w:rPr>
        <w:t>.: +7(4872)-43-29-43</w:t>
      </w:r>
    </w:p>
    <w:p w:rsidR="00757C55" w:rsidRPr="00170C0A" w:rsidRDefault="00757C55" w:rsidP="00757C55">
      <w:pPr>
        <w:pStyle w:val="Standard"/>
        <w:jc w:val="both"/>
      </w:pPr>
      <w:r>
        <w:rPr>
          <w:color w:val="000000"/>
          <w:sz w:val="20"/>
          <w:szCs w:val="20"/>
        </w:rPr>
        <w:t xml:space="preserve">E-mail: </w:t>
      </w:r>
      <w:hyperlink r:id="rId47" w:history="1">
        <w:r w:rsidRPr="009751B6">
          <w:rPr>
            <w:rStyle w:val="a7"/>
            <w:sz w:val="20"/>
            <w:szCs w:val="20"/>
          </w:rPr>
          <w:t>fetisov57rus@mail.ru</w:t>
        </w:r>
      </w:hyperlink>
    </w:p>
    <w:p w:rsidR="00AD76AF" w:rsidRPr="00757C55" w:rsidRDefault="00AD76AF" w:rsidP="00757C55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  <w:lang w:val="en-US"/>
        </w:rPr>
      </w:pPr>
    </w:p>
    <w:p w:rsidR="00757C55" w:rsidRDefault="00757C55" w:rsidP="00757C55">
      <w:pPr>
        <w:pStyle w:val="Standard"/>
        <w:jc w:val="both"/>
        <w:rPr>
          <w:b/>
          <w:color w:val="000000"/>
          <w:sz w:val="20"/>
          <w:szCs w:val="20"/>
          <w:lang w:val="ru-RU"/>
        </w:rPr>
      </w:pPr>
      <w:proofErr w:type="spellStart"/>
      <w:r>
        <w:rPr>
          <w:b/>
          <w:color w:val="000000"/>
          <w:sz w:val="20"/>
          <w:szCs w:val="20"/>
          <w:lang w:val="ru-RU"/>
        </w:rPr>
        <w:t>Токмаков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Никита Владимирович</w:t>
      </w:r>
    </w:p>
    <w:p w:rsidR="00757C55" w:rsidRDefault="00757C55" w:rsidP="00757C55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ФГБОУ ВО «ОГУ имени И.С. Тургенева», г. Орел</w:t>
      </w:r>
    </w:p>
    <w:p w:rsidR="00757C55" w:rsidRDefault="00757C55" w:rsidP="00757C55">
      <w:pPr>
        <w:pStyle w:val="Standard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студент кафедры мехатроники, механики и робототехники</w:t>
      </w:r>
    </w:p>
    <w:p w:rsidR="00757C55" w:rsidRDefault="00757C55" w:rsidP="00757C55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Тел</w:t>
      </w:r>
      <w:r>
        <w:rPr>
          <w:color w:val="000000"/>
          <w:sz w:val="20"/>
          <w:szCs w:val="20"/>
        </w:rPr>
        <w:t>.: +7(4872)-43-29-43</w:t>
      </w:r>
    </w:p>
    <w:p w:rsidR="00757C55" w:rsidRPr="00757C55" w:rsidRDefault="00757C55" w:rsidP="0024101D">
      <w:pPr>
        <w:pStyle w:val="Standard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E-mail: </w:t>
      </w:r>
      <w:hyperlink r:id="rId48" w:history="1">
        <w:r w:rsidRPr="00757C55">
          <w:rPr>
            <w:rStyle w:val="a7"/>
            <w:sz w:val="20"/>
            <w:szCs w:val="20"/>
          </w:rPr>
          <w:t>tokmakovn2303@gmail.com</w:t>
        </w:r>
      </w:hyperlink>
      <w:bookmarkStart w:id="0" w:name="_GoBack"/>
      <w:bookmarkEnd w:id="0"/>
    </w:p>
    <w:sectPr w:rsidR="00757C55" w:rsidRPr="00757C55" w:rsidSect="000240C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E9" w:rsidRDefault="00351AE9" w:rsidP="002A74ED">
      <w:pPr>
        <w:spacing w:after="0" w:line="240" w:lineRule="auto"/>
      </w:pPr>
      <w:r>
        <w:separator/>
      </w:r>
    </w:p>
  </w:endnote>
  <w:endnote w:type="continuationSeparator" w:id="0">
    <w:p w:rsidR="00351AE9" w:rsidRDefault="00351AE9" w:rsidP="002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E9" w:rsidRDefault="00351AE9" w:rsidP="002A74ED">
      <w:pPr>
        <w:spacing w:after="0" w:line="240" w:lineRule="auto"/>
      </w:pPr>
      <w:r>
        <w:separator/>
      </w:r>
    </w:p>
  </w:footnote>
  <w:footnote w:type="continuationSeparator" w:id="0">
    <w:p w:rsidR="00351AE9" w:rsidRDefault="00351AE9" w:rsidP="002A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DAE"/>
    <w:multiLevelType w:val="hybridMultilevel"/>
    <w:tmpl w:val="A79CA60E"/>
    <w:lvl w:ilvl="0" w:tplc="C13248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8E6F11"/>
    <w:multiLevelType w:val="hybridMultilevel"/>
    <w:tmpl w:val="580086AC"/>
    <w:lvl w:ilvl="0" w:tplc="D5E8C7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734885"/>
    <w:multiLevelType w:val="hybridMultilevel"/>
    <w:tmpl w:val="C0565F44"/>
    <w:lvl w:ilvl="0" w:tplc="C132485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E36BB0"/>
    <w:multiLevelType w:val="hybridMultilevel"/>
    <w:tmpl w:val="3126D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F4155"/>
    <w:multiLevelType w:val="hybridMultilevel"/>
    <w:tmpl w:val="3ABC8B0E"/>
    <w:lvl w:ilvl="0" w:tplc="A1AA8E2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D27894"/>
    <w:multiLevelType w:val="hybridMultilevel"/>
    <w:tmpl w:val="42AC1B00"/>
    <w:lvl w:ilvl="0" w:tplc="D5E8C7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D838CB"/>
    <w:multiLevelType w:val="hybridMultilevel"/>
    <w:tmpl w:val="283ABCF8"/>
    <w:lvl w:ilvl="0" w:tplc="C132485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B5"/>
    <w:rsid w:val="000154CA"/>
    <w:rsid w:val="000240CC"/>
    <w:rsid w:val="0004706F"/>
    <w:rsid w:val="000E4D3E"/>
    <w:rsid w:val="0016143C"/>
    <w:rsid w:val="00170C0A"/>
    <w:rsid w:val="001914C7"/>
    <w:rsid w:val="001B6746"/>
    <w:rsid w:val="001F1607"/>
    <w:rsid w:val="0024101D"/>
    <w:rsid w:val="002A37DD"/>
    <w:rsid w:val="002A74ED"/>
    <w:rsid w:val="003001AA"/>
    <w:rsid w:val="00351AE9"/>
    <w:rsid w:val="004127BA"/>
    <w:rsid w:val="00437A60"/>
    <w:rsid w:val="00440EFD"/>
    <w:rsid w:val="004C3CFD"/>
    <w:rsid w:val="004E54DC"/>
    <w:rsid w:val="00523C34"/>
    <w:rsid w:val="0058019D"/>
    <w:rsid w:val="00614C66"/>
    <w:rsid w:val="00614D2B"/>
    <w:rsid w:val="00646D50"/>
    <w:rsid w:val="006C01E9"/>
    <w:rsid w:val="00757C55"/>
    <w:rsid w:val="007902FA"/>
    <w:rsid w:val="007E11EA"/>
    <w:rsid w:val="007F36F5"/>
    <w:rsid w:val="00804C31"/>
    <w:rsid w:val="00844A4B"/>
    <w:rsid w:val="00882042"/>
    <w:rsid w:val="00926053"/>
    <w:rsid w:val="00993B95"/>
    <w:rsid w:val="009D1D0C"/>
    <w:rsid w:val="009D48A2"/>
    <w:rsid w:val="00A5203B"/>
    <w:rsid w:val="00AB76A9"/>
    <w:rsid w:val="00AD76AF"/>
    <w:rsid w:val="00AF27D5"/>
    <w:rsid w:val="00B50118"/>
    <w:rsid w:val="00C07BB5"/>
    <w:rsid w:val="00C47B7E"/>
    <w:rsid w:val="00CD37CC"/>
    <w:rsid w:val="00DB630D"/>
    <w:rsid w:val="00E3224D"/>
    <w:rsid w:val="00E87E39"/>
    <w:rsid w:val="00F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7B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0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7BB5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a4">
    <w:name w:val="Нижний колонтитул Знак"/>
    <w:link w:val="a3"/>
    <w:uiPriority w:val="99"/>
    <w:rsid w:val="00C07BB5"/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0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07B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7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uiPriority w:val="99"/>
    <w:unhideWhenUsed/>
    <w:rsid w:val="000E4D3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926053"/>
    <w:rPr>
      <w:rFonts w:ascii="Cambria" w:eastAsia="Times New Roman" w:hAnsi="Cambria" w:cs="Times New Roman"/>
      <w:b/>
      <w:bCs/>
      <w:color w:val="4F81BD"/>
    </w:rPr>
  </w:style>
  <w:style w:type="paragraph" w:styleId="a8">
    <w:name w:val="List Paragraph"/>
    <w:basedOn w:val="a"/>
    <w:uiPriority w:val="34"/>
    <w:qFormat/>
    <w:rsid w:val="00440EFD"/>
    <w:pPr>
      <w:ind w:left="720"/>
      <w:contextualSpacing/>
    </w:pPr>
  </w:style>
  <w:style w:type="paragraph" w:customStyle="1" w:styleId="21">
    <w:name w:val="Основной текст 21"/>
    <w:basedOn w:val="a"/>
    <w:rsid w:val="000240CC"/>
    <w:pPr>
      <w:spacing w:after="0" w:line="240" w:lineRule="auto"/>
      <w:ind w:left="576" w:hanging="57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andard">
    <w:name w:val="Standard"/>
    <w:rsid w:val="000240C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2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7B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0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7BB5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a4">
    <w:name w:val="Нижний колонтитул Знак"/>
    <w:link w:val="a3"/>
    <w:uiPriority w:val="99"/>
    <w:rsid w:val="00C07BB5"/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0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07B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7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uiPriority w:val="99"/>
    <w:unhideWhenUsed/>
    <w:rsid w:val="000E4D3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926053"/>
    <w:rPr>
      <w:rFonts w:ascii="Cambria" w:eastAsia="Times New Roman" w:hAnsi="Cambria" w:cs="Times New Roman"/>
      <w:b/>
      <w:bCs/>
      <w:color w:val="4F81BD"/>
    </w:rPr>
  </w:style>
  <w:style w:type="paragraph" w:styleId="a8">
    <w:name w:val="List Paragraph"/>
    <w:basedOn w:val="a"/>
    <w:uiPriority w:val="34"/>
    <w:qFormat/>
    <w:rsid w:val="00440EFD"/>
    <w:pPr>
      <w:ind w:left="720"/>
      <w:contextualSpacing/>
    </w:pPr>
  </w:style>
  <w:style w:type="paragraph" w:customStyle="1" w:styleId="21">
    <w:name w:val="Основной текст 21"/>
    <w:basedOn w:val="a"/>
    <w:rsid w:val="000240CC"/>
    <w:pPr>
      <w:spacing w:after="0" w:line="240" w:lineRule="auto"/>
      <w:ind w:left="576" w:hanging="57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andard">
    <w:name w:val="Standard"/>
    <w:rsid w:val="000240C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2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3.wmf"/><Relationship Id="rId42" Type="http://schemas.openxmlformats.org/officeDocument/2006/relationships/image" Target="media/image17.jpeg"/><Relationship Id="rId47" Type="http://schemas.openxmlformats.org/officeDocument/2006/relationships/hyperlink" Target="mailto:fetisov57rus@mail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hyperlink" Target="mailto:rusakor@inbox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jpeg"/><Relationship Id="rId45" Type="http://schemas.openxmlformats.org/officeDocument/2006/relationships/hyperlink" Target="mailto:rusnkor@b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jpeg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/index.php?title=%D0%9A%D0%BE%D1%80%D0%BD%D0%B5%D0%BB%D0%BB%D1%81%D0%BA%D0%BE%D0%B9_%D0%BB%D0%B0%D0%B1%D0%BE%D1%80%D0%B0%D1%82%D0%BE%D1%80%D0%B8%D0%B8_%D0%B0%D1%8D%D1%80%D0%BE%D0%BD%D0%B0%D0%B2%D1%82%D0%B8%D0%BA%D0%B8&amp;action=edit&amp;redlink=1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4" Type="http://schemas.openxmlformats.org/officeDocument/2006/relationships/hyperlink" Target="https://digiratory.ru/5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IBM_704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8.emf"/><Relationship Id="rId48" Type="http://schemas.openxmlformats.org/officeDocument/2006/relationships/hyperlink" Target="mailto:tokmakovn2303@gmail.co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983B-7D4B-49BE-B47A-DAA1C4C4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17098</CharactersWithSpaces>
  <SharedDoc>false</SharedDoc>
  <HLinks>
    <vt:vector size="60" baseType="variant">
      <vt:variant>
        <vt:i4>8061022</vt:i4>
      </vt:variant>
      <vt:variant>
        <vt:i4>123</vt:i4>
      </vt:variant>
      <vt:variant>
        <vt:i4>0</vt:i4>
      </vt:variant>
      <vt:variant>
        <vt:i4>5</vt:i4>
      </vt:variant>
      <vt:variant>
        <vt:lpwstr>mailto:rusakor@inbox.ru</vt:lpwstr>
      </vt:variant>
      <vt:variant>
        <vt:lpwstr/>
      </vt:variant>
      <vt:variant>
        <vt:i4>8061022</vt:i4>
      </vt:variant>
      <vt:variant>
        <vt:i4>120</vt:i4>
      </vt:variant>
      <vt:variant>
        <vt:i4>0</vt:i4>
      </vt:variant>
      <vt:variant>
        <vt:i4>5</vt:i4>
      </vt:variant>
      <vt:variant>
        <vt:lpwstr>mailto:rusakor@inbox.ru</vt:lpwstr>
      </vt:variant>
      <vt:variant>
        <vt:lpwstr/>
      </vt:variant>
      <vt:variant>
        <vt:i4>720985</vt:i4>
      </vt:variant>
      <vt:variant>
        <vt:i4>117</vt:i4>
      </vt:variant>
      <vt:variant>
        <vt:i4>0</vt:i4>
      </vt:variant>
      <vt:variant>
        <vt:i4>5</vt:i4>
      </vt:variant>
      <vt:variant>
        <vt:lpwstr>https://digiratory.ru/508</vt:lpwstr>
      </vt:variant>
      <vt:variant>
        <vt:lpwstr/>
      </vt:variant>
      <vt:variant>
        <vt:i4>3407928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https://ru.wikipedia.org/wiki/%D0%9C%D0%BE%D0%B7%D0%B3</vt:lpwstr>
      </vt:variant>
      <vt:variant>
        <vt:lpwstr/>
      </vt:variant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https://ru.wikipedia.org/wiki/%D0%98%D0%BD%D1%84%D0%BE%D1%80%D0%BC%D0%B0%D1%86%D0%B8%D1%8F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https://ru.wikipedia.org/wiki/%D0%92%D0%BE%D1%81%D0%BF%D1%80%D0%B8%D1%8F%D1%82%D0%B8%D0%B5</vt:lpwstr>
      </vt:variant>
      <vt:variant>
        <vt:lpwstr/>
      </vt:variant>
      <vt:variant>
        <vt:i4>1966192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https://ru.wikipedia.org/wiki/%D0%9A%D0%BE%D0%BC%D0%BF%D1%8C%D1%8E%D1%82%D0%B5%D1%80%D0%BD%D0%BE%D0%B5_%D0%BC%D0%BE%D0%B4%D0%B5%D0%BB%D0%B8%D1%80%D0%BE%D0%B2%D0%B0%D0%BD%D0%B8%D0%B5</vt:lpwstr>
      </vt:variant>
      <vt:variant>
        <vt:lpwstr/>
      </vt:variant>
      <vt:variant>
        <vt:i4>4194416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https://ru.wikipedia.org/wiki/%D0%98%D0%BC%D0%B8%D1%82%D0%B0%D1%86%D0%B8%D0%BE%D0%BD%D0%BD%D0%BE%D0%B5_%D0%BC%D0%BE%D0%B4%D0%B5%D0%BB%D0%B8%D1%80%D0%BE%D0%B2%D0%B0%D0%BD%D0%B8%D0%B5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https://ru.wikipedia.org/w/index.php?title=%D0%9A%D0%BE%D1%80%D0%BD%D0%B5%D0%BB%D0%BB%D1%81%D0%BA%D0%BE%D0%B9_%D0%BB%D0%B0%D0%B1%D0%BE%D1%80%D0%B0%D1%82%D0%BE%D1%80%D0%B8%D0%B8_%D0%B0%D1%8D%D1%80%D0%BE%D0%BD%D0%B0%D0%B2%D1%82%D0%B8%D0%BA%D0%B8&amp;action=edit&amp;redlink=1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https://ru.wikipedia.org/wiki/IBM_704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korn</cp:lastModifiedBy>
  <cp:revision>7</cp:revision>
  <dcterms:created xsi:type="dcterms:W3CDTF">2018-09-10T06:54:00Z</dcterms:created>
  <dcterms:modified xsi:type="dcterms:W3CDTF">2018-09-10T17:56:00Z</dcterms:modified>
</cp:coreProperties>
</file>